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3B87" w:rsidRDefault="00C323A1">
      <w:pPr>
        <w:spacing w:line="600" w:lineRule="exact"/>
        <w:ind w:firstLineChars="0" w:firstLine="0"/>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团体标准《下腔静脉滤器置入及取出术护理</w:t>
      </w:r>
    </w:p>
    <w:p w:rsidR="00263B87" w:rsidRDefault="00C323A1">
      <w:pPr>
        <w:spacing w:line="600" w:lineRule="exact"/>
        <w:ind w:firstLineChars="0" w:firstLine="0"/>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规范》（征求意见稿）编制说明</w:t>
      </w:r>
    </w:p>
    <w:p w:rsidR="00263B87" w:rsidRDefault="00263B87">
      <w:pPr>
        <w:spacing w:line="600" w:lineRule="exact"/>
        <w:ind w:firstLineChars="0" w:firstLine="0"/>
        <w:jc w:val="center"/>
        <w:rPr>
          <w:rFonts w:ascii="方正小标宋简体" w:eastAsia="方正小标宋简体" w:hAnsi="宋体"/>
          <w:color w:val="000000"/>
          <w:sz w:val="44"/>
          <w:szCs w:val="32"/>
        </w:rPr>
      </w:pPr>
    </w:p>
    <w:p w:rsidR="00263B87" w:rsidRDefault="00C323A1">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263B87" w:rsidRDefault="00C323A1">
      <w:pPr>
        <w:ind w:firstLine="640"/>
        <w:rPr>
          <w:rFonts w:ascii="仿宋_GB2312" w:hAnsi="宋体"/>
          <w:szCs w:val="28"/>
        </w:rPr>
      </w:pPr>
      <w:r>
        <w:rPr>
          <w:rFonts w:ascii="仿宋_GB2312" w:hAnsi="宋体" w:hint="eastAsia"/>
          <w:szCs w:val="28"/>
        </w:rPr>
        <w:t>根据《广西标准化协会关于下达</w:t>
      </w:r>
      <w:r>
        <w:rPr>
          <w:rFonts w:ascii="仿宋_GB2312" w:hAnsi="宋体" w:hint="eastAsia"/>
          <w:szCs w:val="28"/>
        </w:rPr>
        <w:t>2026</w:t>
      </w:r>
      <w:r>
        <w:rPr>
          <w:rFonts w:ascii="仿宋_GB2312" w:hAnsi="宋体" w:hint="eastAsia"/>
          <w:szCs w:val="28"/>
        </w:rPr>
        <w:t>年第七批团体标准制修订项目计划的通知》（桂标协〔</w:t>
      </w:r>
      <w:r>
        <w:rPr>
          <w:rFonts w:ascii="仿宋_GB2312" w:hAnsi="宋体" w:hint="eastAsia"/>
          <w:szCs w:val="28"/>
        </w:rPr>
        <w:t>2026</w:t>
      </w:r>
      <w:r>
        <w:rPr>
          <w:rFonts w:ascii="仿宋_GB2312" w:hAnsi="宋体" w:hint="eastAsia"/>
          <w:szCs w:val="28"/>
        </w:rPr>
        <w:t>〕</w:t>
      </w:r>
      <w:r>
        <w:rPr>
          <w:rFonts w:ascii="仿宋_GB2312" w:hAnsi="宋体" w:hint="eastAsia"/>
          <w:szCs w:val="28"/>
        </w:rPr>
        <w:t>79</w:t>
      </w:r>
      <w:r>
        <w:rPr>
          <w:rFonts w:ascii="仿宋_GB2312" w:hAnsi="宋体" w:hint="eastAsia"/>
          <w:szCs w:val="28"/>
        </w:rPr>
        <w:t>号）文件精神，由</w:t>
      </w:r>
      <w:r>
        <w:rPr>
          <w:rFonts w:hint="eastAsia"/>
          <w:color w:val="000000"/>
          <w:szCs w:val="21"/>
        </w:rPr>
        <w:t>广西护理学会提出，柳州市工人医院、上海交通大学医学院附属第九人民医院、广西医科大学第一附属医院、广西壮族自治区人民医院、桂林医科大学第一附属医院、右江民族医学院附属医院、玉林市第一人民医院、柳州市柳铁中心医院、柳州市中医医院</w:t>
      </w:r>
      <w:r>
        <w:rPr>
          <w:rFonts w:hint="eastAsia"/>
          <w:color w:val="000000"/>
          <w:szCs w:val="21"/>
        </w:rPr>
        <w:t>(</w:t>
      </w:r>
      <w:r>
        <w:rPr>
          <w:rFonts w:hint="eastAsia"/>
          <w:color w:val="000000"/>
          <w:szCs w:val="21"/>
        </w:rPr>
        <w:t>柳州市壮医医院</w:t>
      </w:r>
      <w:r>
        <w:rPr>
          <w:rFonts w:hint="eastAsia"/>
          <w:color w:val="000000"/>
          <w:szCs w:val="21"/>
        </w:rPr>
        <w:t>)</w:t>
      </w:r>
      <w:r>
        <w:rPr>
          <w:rFonts w:ascii="仿宋_GB2312" w:hAnsi="宋体" w:hint="eastAsia"/>
          <w:szCs w:val="28"/>
        </w:rPr>
        <w:t>等单位共同起草的团体标准《下腔静脉滤器置入及取出术护理规范》（项目编号：</w:t>
      </w:r>
      <w:r>
        <w:rPr>
          <w:rFonts w:ascii="仿宋_GB2312" w:hAnsi="宋体" w:hint="eastAsia"/>
          <w:szCs w:val="28"/>
        </w:rPr>
        <w:t>2026-0705</w:t>
      </w:r>
      <w:r>
        <w:rPr>
          <w:rFonts w:ascii="仿宋_GB2312" w:hAnsi="宋体" w:hint="eastAsia"/>
          <w:szCs w:val="28"/>
        </w:rPr>
        <w:t>）已获批立项。</w:t>
      </w:r>
    </w:p>
    <w:p w:rsidR="00263B87" w:rsidRDefault="00C323A1">
      <w:pPr>
        <w:ind w:firstLine="640"/>
        <w:rPr>
          <w:rFonts w:ascii="仿宋_GB2312" w:hAnsi="宋体"/>
          <w:szCs w:val="28"/>
        </w:rPr>
      </w:pPr>
      <w:r>
        <w:rPr>
          <w:rFonts w:ascii="仿宋_GB2312" w:hAnsi="宋体" w:hint="eastAsia"/>
          <w:szCs w:val="28"/>
        </w:rPr>
        <w:t>为高质量编制团体标准《下腔静脉滤器置入及取出术护理规范》，由起草单位成立标准编制工作组并进行如下分工：</w:t>
      </w:r>
    </w:p>
    <w:tbl>
      <w:tblPr>
        <w:tblW w:w="5000" w:type="pct"/>
        <w:tblLook w:val="04A0" w:firstRow="1" w:lastRow="0" w:firstColumn="1" w:lastColumn="0" w:noHBand="0" w:noVBand="1"/>
      </w:tblPr>
      <w:tblGrid>
        <w:gridCol w:w="1102"/>
        <w:gridCol w:w="1731"/>
        <w:gridCol w:w="1233"/>
        <w:gridCol w:w="1782"/>
        <w:gridCol w:w="3326"/>
      </w:tblGrid>
      <w:tr w:rsidR="00263B87">
        <w:trPr>
          <w:cantSplit/>
          <w:trHeight w:val="576"/>
          <w:tblHeader/>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b/>
                <w:bCs/>
                <w:sz w:val="24"/>
              </w:rPr>
            </w:pPr>
            <w:r>
              <w:rPr>
                <w:rFonts w:ascii="仿宋_GB2312" w:hAnsi="仿宋" w:hint="eastAsia"/>
                <w:b/>
                <w:bCs/>
                <w:sz w:val="24"/>
              </w:rPr>
              <w:t>姓</w:t>
            </w:r>
            <w:r>
              <w:rPr>
                <w:rFonts w:ascii="仿宋_GB2312" w:hint="eastAsia"/>
                <w:b/>
                <w:bCs/>
                <w:sz w:val="24"/>
              </w:rPr>
              <w:t xml:space="preserve">  </w:t>
            </w:r>
            <w:r>
              <w:rPr>
                <w:rFonts w:ascii="仿宋_GB2312" w:hAnsi="仿宋" w:hint="eastAsia"/>
                <w:b/>
                <w:bCs/>
                <w:sz w:val="24"/>
              </w:rPr>
              <w:t>名</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b/>
                <w:bCs/>
                <w:sz w:val="24"/>
              </w:rPr>
            </w:pPr>
            <w:r>
              <w:rPr>
                <w:rFonts w:ascii="仿宋_GB2312" w:hAnsi="仿宋" w:hint="eastAsia"/>
                <w:b/>
                <w:bCs/>
                <w:sz w:val="24"/>
              </w:rPr>
              <w:t>职称</w:t>
            </w:r>
            <w:r>
              <w:rPr>
                <w:rFonts w:ascii="仿宋_GB2312" w:hint="eastAsia"/>
                <w:b/>
                <w:bCs/>
                <w:sz w:val="24"/>
              </w:rPr>
              <w:t>/</w:t>
            </w:r>
            <w:r>
              <w:rPr>
                <w:rFonts w:ascii="仿宋_GB2312" w:hAnsi="仿宋" w:hint="eastAsia"/>
                <w:b/>
                <w:bCs/>
                <w:sz w:val="24"/>
              </w:rPr>
              <w:t>职位</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仿宋" w:hint="eastAsia"/>
                <w:b/>
                <w:bCs/>
                <w:sz w:val="24"/>
              </w:rPr>
              <w:t>从事专业</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b/>
                <w:bCs/>
                <w:sz w:val="24"/>
              </w:rPr>
            </w:pPr>
            <w:r>
              <w:rPr>
                <w:rFonts w:ascii="仿宋_GB2312" w:hAnsi="仿宋" w:hint="eastAsia"/>
                <w:b/>
                <w:bCs/>
                <w:sz w:val="24"/>
              </w:rPr>
              <w:t>工作单位</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b/>
                <w:bCs/>
                <w:sz w:val="24"/>
              </w:rPr>
            </w:pPr>
            <w:r>
              <w:rPr>
                <w:rFonts w:ascii="仿宋_GB2312" w:hAnsi="仿宋" w:hint="eastAsia"/>
                <w:b/>
                <w:bCs/>
                <w:sz w:val="24"/>
              </w:rPr>
              <w:t>主要负责工作</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姚小琼</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副主任护师</w:t>
            </w:r>
            <w:r>
              <w:rPr>
                <w:rFonts w:ascii="仿宋_GB2312" w:hAnsi="等线" w:hint="eastAsia"/>
                <w:color w:val="000000"/>
                <w:sz w:val="24"/>
              </w:rPr>
              <w:t>/</w:t>
            </w:r>
            <w:r>
              <w:rPr>
                <w:rFonts w:ascii="仿宋_GB2312" w:hAnsi="等线" w:hint="eastAsia"/>
                <w:color w:val="000000"/>
                <w:sz w:val="24"/>
              </w:rPr>
              <w:t>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统筹主持标准编制工作</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仿宋" w:hint="eastAsia"/>
                <w:bCs/>
                <w:sz w:val="24"/>
              </w:rPr>
              <w:t>刘小春</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主任护师</w:t>
            </w:r>
            <w:r>
              <w:rPr>
                <w:rFonts w:ascii="仿宋_GB2312" w:hAnsi="仿宋" w:hint="eastAsia"/>
                <w:bCs/>
                <w:sz w:val="24"/>
              </w:rPr>
              <w:t>/</w:t>
            </w:r>
            <w:r>
              <w:rPr>
                <w:rFonts w:ascii="仿宋_GB2312" w:hAnsi="仿宋" w:hint="eastAsia"/>
                <w:bCs/>
                <w:sz w:val="24"/>
              </w:rPr>
              <w:t>护理部主任</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参与标准文本及编制说明编写，质量控制。</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仿宋" w:hint="eastAsia"/>
                <w:bCs/>
                <w:sz w:val="24"/>
              </w:rPr>
              <w:t>刘倩</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副主任护师</w:t>
            </w:r>
            <w:r>
              <w:rPr>
                <w:rFonts w:ascii="仿宋_GB2312" w:hAnsi="等线" w:hint="eastAsia"/>
                <w:color w:val="000000"/>
                <w:sz w:val="24"/>
              </w:rPr>
              <w:t>/</w:t>
            </w:r>
            <w:r>
              <w:rPr>
                <w:rFonts w:ascii="仿宋_GB2312" w:hAnsi="等线" w:hint="eastAsia"/>
                <w:color w:val="000000"/>
                <w:sz w:val="24"/>
              </w:rPr>
              <w:t>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广西医科大学第一附属医院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参与标准编制工作，组织人员进行标准发布后的宣贯培训。</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仿宋" w:hint="eastAsia"/>
                <w:bCs/>
                <w:sz w:val="24"/>
              </w:rPr>
              <w:t>熊妮</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副主任护师／护士长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放射介入护理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参与标准文本及编制说明的编写；组织开展标准征求意见会</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highlight w:val="yellow"/>
              </w:rPr>
            </w:pPr>
            <w:r>
              <w:rPr>
                <w:rFonts w:ascii="仿宋_GB2312" w:hAnsi="仿宋" w:hint="eastAsia"/>
                <w:bCs/>
                <w:sz w:val="24"/>
              </w:rPr>
              <w:t>王楠楠</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highlight w:val="yellow"/>
              </w:rPr>
            </w:pPr>
            <w:r>
              <w:rPr>
                <w:rFonts w:ascii="仿宋_GB2312" w:hAnsi="仿宋" w:hint="eastAsia"/>
                <w:bCs/>
                <w:sz w:val="24"/>
              </w:rPr>
              <w:t>主任护师</w:t>
            </w:r>
            <w:r>
              <w:rPr>
                <w:rFonts w:ascii="仿宋_GB2312" w:hAnsi="仿宋" w:hint="eastAsia"/>
                <w:bCs/>
                <w:sz w:val="24"/>
              </w:rPr>
              <w:t>/</w:t>
            </w:r>
            <w:r>
              <w:rPr>
                <w:rFonts w:ascii="仿宋_GB2312" w:hAnsi="仿宋" w:hint="eastAsia"/>
                <w:bCs/>
                <w:sz w:val="24"/>
              </w:rPr>
              <w:t>护理部</w:t>
            </w:r>
            <w:r>
              <w:rPr>
                <w:rFonts w:ascii="仿宋_GB2312" w:hAnsi="仿宋" w:hint="eastAsia"/>
                <w:bCs/>
                <w:sz w:val="24"/>
              </w:rPr>
              <w:t>副</w:t>
            </w:r>
            <w:r>
              <w:rPr>
                <w:rFonts w:ascii="仿宋_GB2312" w:hAnsi="仿宋" w:hint="eastAsia"/>
                <w:bCs/>
                <w:sz w:val="24"/>
              </w:rPr>
              <w:t>主任</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参与标准文本及编制说明编写，质量控制。</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仿宋" w:hint="eastAsia"/>
                <w:bCs/>
                <w:sz w:val="24"/>
              </w:rPr>
              <w:t>董应兰</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主任护师</w:t>
            </w:r>
            <w:r>
              <w:rPr>
                <w:rFonts w:ascii="仿宋_GB2312" w:hAnsi="等线" w:hint="eastAsia"/>
                <w:color w:val="000000"/>
                <w:sz w:val="24"/>
              </w:rPr>
              <w:t>/</w:t>
            </w:r>
            <w:r>
              <w:rPr>
                <w:rFonts w:ascii="仿宋_GB2312" w:hAnsi="等线" w:hint="eastAsia"/>
                <w:color w:val="000000"/>
                <w:sz w:val="24"/>
              </w:rPr>
              <w:t>科护士长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参与标准编制工作，组织人员进行标准发布后的宣贯培训。</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lastRenderedPageBreak/>
              <w:t>苏奕明</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副主任医师</w:t>
            </w:r>
            <w:r>
              <w:rPr>
                <w:rFonts w:ascii="仿宋_GB2312" w:hAnsi="等线" w:hint="eastAsia"/>
                <w:color w:val="000000"/>
                <w:sz w:val="24"/>
              </w:rPr>
              <w:t>/</w:t>
            </w:r>
            <w:r>
              <w:rPr>
                <w:rFonts w:ascii="仿宋_GB2312" w:hAnsi="等线" w:hint="eastAsia"/>
                <w:color w:val="000000"/>
                <w:sz w:val="24"/>
              </w:rPr>
              <w:t>科室主任</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highlight w:val="yellow"/>
              </w:rPr>
            </w:pPr>
            <w:r>
              <w:rPr>
                <w:rFonts w:ascii="仿宋_GB2312" w:hAnsi="仿宋" w:hint="eastAsia"/>
                <w:bCs/>
                <w:sz w:val="24"/>
              </w:rPr>
              <w:t>侯培勇</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等线" w:hint="eastAsia"/>
                <w:color w:val="000000"/>
                <w:sz w:val="24"/>
              </w:rPr>
              <w:t>主任医师</w:t>
            </w:r>
            <w:r>
              <w:rPr>
                <w:rFonts w:ascii="仿宋_GB2312" w:hAnsi="等线" w:hint="eastAsia"/>
                <w:color w:val="000000"/>
                <w:sz w:val="24"/>
              </w:rPr>
              <w:t>/</w:t>
            </w:r>
            <w:r>
              <w:rPr>
                <w:rFonts w:ascii="仿宋_GB2312" w:hAnsi="等线" w:hint="eastAsia"/>
                <w:color w:val="000000"/>
                <w:sz w:val="24"/>
              </w:rPr>
              <w:t>副院长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血管外科</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秦金保</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等线" w:hint="eastAsia"/>
                <w:color w:val="000000"/>
                <w:sz w:val="24"/>
              </w:rPr>
              <w:t>主任医师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血管外科</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上海交通大学医学院附属第九人民医院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highlight w:val="yellow"/>
              </w:rPr>
            </w:pPr>
            <w:r>
              <w:rPr>
                <w:rFonts w:ascii="仿宋_GB2312" w:hAnsi="仿宋" w:hint="eastAsia"/>
                <w:bCs/>
                <w:sz w:val="24"/>
              </w:rPr>
              <w:t>彭莉莉</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highlight w:val="yellow"/>
              </w:rPr>
            </w:pPr>
            <w:r>
              <w:rPr>
                <w:rFonts w:ascii="仿宋_GB2312" w:hAnsi="仿宋" w:hint="eastAsia"/>
                <w:bCs/>
                <w:sz w:val="24"/>
              </w:rPr>
              <w:t>主任护师</w:t>
            </w:r>
            <w:r>
              <w:rPr>
                <w:rFonts w:ascii="仿宋_GB2312" w:hAnsi="仿宋" w:hint="eastAsia"/>
                <w:bCs/>
                <w:sz w:val="24"/>
              </w:rPr>
              <w:t>/</w:t>
            </w:r>
            <w:r>
              <w:rPr>
                <w:rFonts w:ascii="仿宋_GB2312" w:hAnsi="仿宋" w:hint="eastAsia"/>
                <w:bCs/>
                <w:sz w:val="24"/>
              </w:rPr>
              <w:t>护理部</w:t>
            </w:r>
            <w:r>
              <w:rPr>
                <w:rFonts w:ascii="仿宋_GB2312" w:hAnsi="仿宋" w:hint="eastAsia"/>
                <w:bCs/>
                <w:sz w:val="24"/>
              </w:rPr>
              <w:t>副</w:t>
            </w:r>
            <w:r>
              <w:rPr>
                <w:rFonts w:ascii="仿宋_GB2312" w:hAnsi="仿宋" w:hint="eastAsia"/>
                <w:bCs/>
                <w:sz w:val="24"/>
              </w:rPr>
              <w:t>主任</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仿宋" w:hint="eastAsia"/>
                <w:bCs/>
                <w:sz w:val="24"/>
              </w:rPr>
              <w:t>樊杏</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仿宋" w:hint="eastAsia"/>
                <w:bCs/>
                <w:sz w:val="24"/>
              </w:rPr>
              <w:t>梁芳</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副主任护师</w:t>
            </w:r>
            <w:r>
              <w:rPr>
                <w:rFonts w:ascii="仿宋_GB2312" w:hAnsi="等线" w:hint="eastAsia"/>
                <w:color w:val="000000"/>
                <w:sz w:val="24"/>
              </w:rPr>
              <w:t>/</w:t>
            </w:r>
            <w:r>
              <w:rPr>
                <w:rFonts w:ascii="仿宋_GB2312" w:hAnsi="等线" w:hint="eastAsia"/>
                <w:color w:val="000000"/>
                <w:sz w:val="24"/>
              </w:rPr>
              <w:t>副</w:t>
            </w:r>
            <w:r>
              <w:rPr>
                <w:rFonts w:ascii="仿宋_GB2312" w:hAnsi="等线" w:hint="eastAsia"/>
                <w:color w:val="000000"/>
                <w:sz w:val="24"/>
              </w:rPr>
              <w:t>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广西壮族自治区人民医院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黎丽</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血管外科护理学</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highlight w:val="yellow"/>
              </w:rPr>
            </w:pPr>
            <w:r>
              <w:rPr>
                <w:rFonts w:ascii="仿宋_GB2312" w:hAnsi="仿宋" w:hint="eastAsia"/>
                <w:bCs/>
                <w:sz w:val="24"/>
              </w:rPr>
              <w:t>许太福</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主任医师</w:t>
            </w:r>
            <w:r>
              <w:rPr>
                <w:rFonts w:ascii="仿宋_GB2312" w:hAnsi="等线" w:hint="eastAsia"/>
                <w:color w:val="000000"/>
                <w:sz w:val="24"/>
              </w:rPr>
              <w:t>/</w:t>
            </w:r>
            <w:r>
              <w:rPr>
                <w:rFonts w:ascii="仿宋_GB2312" w:hAnsi="等线" w:hint="eastAsia"/>
                <w:color w:val="000000"/>
                <w:sz w:val="24"/>
              </w:rPr>
              <w:t>科室主任</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血管外科</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白芸</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主管护师</w:t>
            </w:r>
            <w:r>
              <w:rPr>
                <w:rFonts w:ascii="仿宋_GB2312" w:hAnsi="等线" w:hint="eastAsia"/>
                <w:color w:val="000000"/>
                <w:sz w:val="24"/>
              </w:rPr>
              <w:t>/</w:t>
            </w:r>
          </w:p>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桂林医科大学第一附属医院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张科</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副主任医师</w:t>
            </w:r>
            <w:r>
              <w:rPr>
                <w:rFonts w:ascii="仿宋_GB2312" w:hAnsi="等线" w:hint="eastAsia"/>
                <w:color w:val="000000"/>
                <w:sz w:val="24"/>
              </w:rPr>
              <w:t>/</w:t>
            </w:r>
            <w:r>
              <w:rPr>
                <w:rFonts w:ascii="仿宋_GB2312" w:hAnsi="等线" w:hint="eastAsia"/>
                <w:color w:val="000000"/>
                <w:sz w:val="24"/>
              </w:rPr>
              <w:t>科室副主任</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血管外科</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周艳娇</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李金柳</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r>
              <w:rPr>
                <w:rFonts w:ascii="仿宋_GB2312" w:hAnsi="等线" w:hint="eastAsia"/>
                <w:color w:val="000000"/>
                <w:sz w:val="24"/>
              </w:rPr>
              <w:t>/</w:t>
            </w:r>
            <w:r>
              <w:rPr>
                <w:rFonts w:ascii="仿宋_GB2312" w:hAnsi="等线" w:hint="eastAsia"/>
                <w:color w:val="000000"/>
                <w:sz w:val="24"/>
              </w:rPr>
              <w:t>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右江民族医学院附属医院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赖琳</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副主任护师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617"/>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陆珊珊</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副主任护师</w:t>
            </w:r>
            <w:r>
              <w:rPr>
                <w:rFonts w:ascii="仿宋_GB2312" w:hAnsi="等线" w:hint="eastAsia"/>
                <w:color w:val="000000"/>
                <w:sz w:val="24"/>
              </w:rPr>
              <w:t>/</w:t>
            </w:r>
            <w:r>
              <w:rPr>
                <w:rFonts w:ascii="仿宋_GB2312" w:hAnsi="等线" w:hint="eastAsia"/>
                <w:color w:val="000000"/>
                <w:sz w:val="24"/>
              </w:rPr>
              <w:t>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玉林市第一人民医院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lastRenderedPageBreak/>
              <w:t>王星珍</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主任护师</w:t>
            </w:r>
            <w:r>
              <w:rPr>
                <w:rFonts w:ascii="仿宋_GB2312" w:hAnsi="等线" w:hint="eastAsia"/>
                <w:color w:val="000000"/>
                <w:sz w:val="24"/>
              </w:rPr>
              <w:t>/</w:t>
            </w:r>
            <w:r>
              <w:rPr>
                <w:rFonts w:ascii="仿宋_GB2312" w:hAnsi="等线" w:hint="eastAsia"/>
                <w:color w:val="000000"/>
                <w:sz w:val="24"/>
              </w:rPr>
              <w:t>护理部副主任</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柳州市柳铁中心医院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杜文倩</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何毅</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韦征霞</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主</w:t>
            </w:r>
            <w:r>
              <w:rPr>
                <w:rFonts w:ascii="仿宋_GB2312" w:hAnsi="等线" w:hint="eastAsia"/>
                <w:color w:val="000000"/>
                <w:sz w:val="24"/>
              </w:rPr>
              <w:t>任护师</w:t>
            </w:r>
            <w:r>
              <w:rPr>
                <w:rFonts w:ascii="仿宋_GB2312" w:hAnsi="等线" w:hint="eastAsia"/>
                <w:color w:val="000000"/>
                <w:sz w:val="24"/>
              </w:rPr>
              <w:t>/</w:t>
            </w:r>
            <w:r>
              <w:rPr>
                <w:rFonts w:ascii="仿宋_GB2312" w:hAnsi="等线" w:hint="eastAsia"/>
                <w:color w:val="000000"/>
                <w:sz w:val="24"/>
              </w:rPr>
              <w:t>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柳州市中医医院（柳州市壮医医院）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陈柳</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谭覃鸿</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放射介入护理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梁敬红</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主任护师</w:t>
            </w:r>
            <w:r>
              <w:rPr>
                <w:rFonts w:ascii="仿宋_GB2312" w:hAnsi="等线" w:hint="eastAsia"/>
                <w:color w:val="000000"/>
                <w:sz w:val="24"/>
              </w:rPr>
              <w:t>/</w:t>
            </w:r>
            <w:r>
              <w:rPr>
                <w:rFonts w:ascii="仿宋_GB2312" w:hAnsi="等线" w:hint="eastAsia"/>
                <w:color w:val="000000"/>
                <w:sz w:val="24"/>
              </w:rPr>
              <w:t>科护士长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神经内科护理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周丹</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主任护师</w:t>
            </w:r>
            <w:r>
              <w:rPr>
                <w:rFonts w:ascii="仿宋_GB2312" w:hAnsi="等线" w:hint="eastAsia"/>
                <w:color w:val="000000"/>
                <w:sz w:val="24"/>
              </w:rPr>
              <w:t>/</w:t>
            </w:r>
            <w:r>
              <w:rPr>
                <w:rFonts w:ascii="仿宋_GB2312" w:hAnsi="等线" w:hint="eastAsia"/>
                <w:color w:val="000000"/>
                <w:sz w:val="24"/>
              </w:rPr>
              <w:t>科护士长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骨科护理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陈秀妹</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副</w:t>
            </w:r>
            <w:r>
              <w:rPr>
                <w:rFonts w:ascii="仿宋_GB2312" w:hAnsi="等线" w:hint="eastAsia"/>
                <w:color w:val="000000"/>
                <w:sz w:val="24"/>
              </w:rPr>
              <w:t>主任护师</w:t>
            </w:r>
            <w:r>
              <w:rPr>
                <w:rFonts w:ascii="仿宋_GB2312" w:hAnsi="等线" w:hint="eastAsia"/>
                <w:color w:val="000000"/>
                <w:sz w:val="24"/>
              </w:rPr>
              <w:t>/</w:t>
            </w:r>
            <w:r>
              <w:rPr>
                <w:rFonts w:ascii="仿宋_GB2312" w:hAnsi="等线" w:hint="eastAsia"/>
                <w:color w:val="000000"/>
                <w:sz w:val="24"/>
              </w:rPr>
              <w:t>副</w:t>
            </w:r>
            <w:r>
              <w:rPr>
                <w:rFonts w:ascii="仿宋_GB2312" w:hAnsi="等线" w:hint="eastAsia"/>
                <w:color w:val="000000"/>
                <w:sz w:val="24"/>
              </w:rPr>
              <w:t>护士长</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冯培芳</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主任护师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
                <w:bCs/>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曾婷</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闭莹</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放射介入护理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韦妹情</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农飞暖</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放射介入护理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lastRenderedPageBreak/>
              <w:t>覃肖慧</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蓝婷</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主管护师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放射介入护理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r w:rsidR="00263B87">
        <w:trPr>
          <w:cantSplit/>
          <w:trHeight w:val="576"/>
        </w:trPr>
        <w:tc>
          <w:tcPr>
            <w:tcW w:w="600"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仿宋"/>
                <w:bCs/>
                <w:sz w:val="24"/>
              </w:rPr>
            </w:pPr>
            <w:r>
              <w:rPr>
                <w:rFonts w:ascii="仿宋_GB2312" w:hAnsi="仿宋" w:hint="eastAsia"/>
                <w:bCs/>
                <w:sz w:val="24"/>
              </w:rPr>
              <w:t>郑晨曦</w:t>
            </w:r>
          </w:p>
        </w:tc>
        <w:tc>
          <w:tcPr>
            <w:tcW w:w="943"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s="Calibri"/>
                <w:color w:val="000000"/>
                <w:sz w:val="24"/>
              </w:rPr>
            </w:pPr>
            <w:r>
              <w:rPr>
                <w:rFonts w:ascii="仿宋_GB2312" w:hAnsi="等线" w:hint="eastAsia"/>
                <w:color w:val="000000"/>
                <w:sz w:val="24"/>
              </w:rPr>
              <w:t>护师</w:t>
            </w:r>
          </w:p>
        </w:tc>
        <w:tc>
          <w:tcPr>
            <w:tcW w:w="672" w:type="pct"/>
            <w:tcBorders>
              <w:top w:val="single" w:sz="4" w:space="0" w:color="auto"/>
              <w:left w:val="nil"/>
              <w:bottom w:val="single" w:sz="4" w:space="0" w:color="auto"/>
              <w:right w:val="single" w:sz="4" w:space="0" w:color="auto"/>
            </w:tcBorders>
            <w:vAlign w:val="center"/>
          </w:tcPr>
          <w:p w:rsidR="00263B87" w:rsidRDefault="00C323A1">
            <w:pPr>
              <w:ind w:firstLineChars="0" w:firstLine="0"/>
              <w:jc w:val="center"/>
              <w:rPr>
                <w:rFonts w:ascii="仿宋_GB2312" w:hAnsi="等线"/>
                <w:color w:val="000000"/>
                <w:sz w:val="24"/>
              </w:rPr>
            </w:pPr>
            <w:r>
              <w:rPr>
                <w:rFonts w:ascii="仿宋_GB2312" w:hAnsi="等线" w:hint="eastAsia"/>
                <w:color w:val="000000"/>
                <w:sz w:val="24"/>
              </w:rPr>
              <w:t>血管外科护理</w:t>
            </w:r>
          </w:p>
        </w:tc>
        <w:tc>
          <w:tcPr>
            <w:tcW w:w="971" w:type="pct"/>
            <w:tcBorders>
              <w:top w:val="single" w:sz="4" w:space="0" w:color="auto"/>
              <w:left w:val="single" w:sz="4" w:space="0" w:color="auto"/>
              <w:bottom w:val="single" w:sz="4" w:space="0" w:color="auto"/>
              <w:right w:val="single" w:sz="4" w:space="0" w:color="auto"/>
            </w:tcBorders>
            <w:vAlign w:val="center"/>
          </w:tcPr>
          <w:p w:rsidR="00263B87" w:rsidRDefault="00C323A1">
            <w:pPr>
              <w:ind w:firstLineChars="0" w:firstLine="0"/>
              <w:jc w:val="center"/>
              <w:rPr>
                <w:rFonts w:ascii="仿宋_GB2312" w:hAnsi="等线" w:cs="宋体"/>
                <w:color w:val="000000"/>
                <w:sz w:val="24"/>
              </w:rPr>
            </w:pPr>
            <w:r>
              <w:rPr>
                <w:rFonts w:ascii="仿宋_GB2312" w:hAnsi="等线" w:hint="eastAsia"/>
                <w:color w:val="000000"/>
                <w:sz w:val="24"/>
              </w:rPr>
              <w:t>柳州市工人医院</w:t>
            </w:r>
          </w:p>
        </w:tc>
        <w:tc>
          <w:tcPr>
            <w:tcW w:w="1813" w:type="pct"/>
            <w:tcBorders>
              <w:top w:val="single" w:sz="4" w:space="0" w:color="auto"/>
              <w:left w:val="nil"/>
              <w:bottom w:val="single" w:sz="4" w:space="0" w:color="auto"/>
              <w:right w:val="single" w:sz="4" w:space="0" w:color="auto"/>
            </w:tcBorders>
            <w:vAlign w:val="center"/>
          </w:tcPr>
          <w:p w:rsidR="00263B87" w:rsidRDefault="00C323A1">
            <w:pPr>
              <w:ind w:firstLineChars="0" w:firstLine="0"/>
              <w:rPr>
                <w:rFonts w:ascii="仿宋_GB2312"/>
                <w:sz w:val="24"/>
              </w:rPr>
            </w:pPr>
            <w:r>
              <w:rPr>
                <w:rFonts w:ascii="仿宋_GB2312" w:hint="eastAsia"/>
                <w:sz w:val="24"/>
              </w:rPr>
              <w:t>对标准实施情况进行总结分析，不断对团体标准提出修正意见。</w:t>
            </w:r>
          </w:p>
        </w:tc>
      </w:tr>
    </w:tbl>
    <w:p w:rsidR="00263B87" w:rsidRDefault="00C323A1">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263B87" w:rsidRDefault="00C323A1">
      <w:pPr>
        <w:autoSpaceDE w:val="0"/>
        <w:autoSpaceDN w:val="0"/>
        <w:adjustRightInd w:val="0"/>
        <w:spacing w:line="560" w:lineRule="exact"/>
        <w:ind w:firstLine="640"/>
        <w:rPr>
          <w:rFonts w:ascii="仿宋_GB2312" w:hAnsi="宋体"/>
          <w:szCs w:val="28"/>
        </w:rPr>
      </w:pPr>
      <w:r>
        <w:rPr>
          <w:rFonts w:ascii="仿宋_GB2312" w:hAnsi="宋体" w:hint="eastAsia"/>
          <w:szCs w:val="28"/>
        </w:rPr>
        <w:t>下腔静脉滤器（</w:t>
      </w:r>
      <w:r>
        <w:rPr>
          <w:rFonts w:ascii="仿宋_GB2312" w:hAnsi="宋体" w:hint="eastAsia"/>
          <w:szCs w:val="28"/>
        </w:rPr>
        <w:t>inferior vena cava filters</w:t>
      </w:r>
      <w:r>
        <w:rPr>
          <w:rFonts w:ascii="仿宋_GB2312" w:hAnsi="宋体" w:hint="eastAsia"/>
          <w:szCs w:val="28"/>
        </w:rPr>
        <w:t>，</w:t>
      </w:r>
      <w:r>
        <w:rPr>
          <w:rFonts w:ascii="仿宋_GB2312" w:hAnsi="宋体" w:hint="eastAsia"/>
          <w:szCs w:val="28"/>
        </w:rPr>
        <w:t>IVCF</w:t>
      </w:r>
      <w:r>
        <w:rPr>
          <w:rFonts w:ascii="仿宋_GB2312" w:hAnsi="宋体" w:hint="eastAsia"/>
          <w:szCs w:val="28"/>
        </w:rPr>
        <w:t>）是为预防下腔静脉系统深静脉血栓形成的栓子脱落引起肺动脉栓塞而设计的一种装置，下腔静脉滤器置入术及取出术是针对静脉血栓栓塞症（</w:t>
      </w:r>
      <w:r>
        <w:rPr>
          <w:rFonts w:ascii="仿宋_GB2312" w:hAnsi="宋体" w:hint="eastAsia"/>
          <w:szCs w:val="28"/>
        </w:rPr>
        <w:t>VTE</w:t>
      </w:r>
      <w:r>
        <w:rPr>
          <w:rFonts w:ascii="仿宋_GB2312" w:hAnsi="宋体" w:hint="eastAsia"/>
          <w:szCs w:val="28"/>
        </w:rPr>
        <w:t>）的关键介入治疗技术。置入术主要适用于存在急性下肢深静脉血栓、肺动脉栓塞且合并抗凝治疗禁忌证，或抗凝治疗期间血栓仍持续进展的患者，以及下肢骨科大手术等高血栓风险人群的预防性应用；取出术则针对可回收型滤器，需在血栓风险解除后通过血管介入手段将滤器取出，避免长期留置引发并发症。护理操作贯穿术前评估、术中配</w:t>
      </w:r>
      <w:r>
        <w:rPr>
          <w:rFonts w:ascii="仿宋_GB2312" w:hAnsi="宋体" w:hint="eastAsia"/>
          <w:szCs w:val="28"/>
        </w:rPr>
        <w:t>合、术后监测及出院指导全周期，对保障手术安全、预防并发症、提高滤器取出率具有重要作用。</w:t>
      </w:r>
    </w:p>
    <w:p w:rsidR="00263B87" w:rsidRDefault="00C323A1">
      <w:pPr>
        <w:autoSpaceDE w:val="0"/>
        <w:autoSpaceDN w:val="0"/>
        <w:adjustRightInd w:val="0"/>
        <w:spacing w:line="560" w:lineRule="exact"/>
        <w:ind w:firstLine="640"/>
        <w:rPr>
          <w:rFonts w:ascii="仿宋_GB2312" w:hAnsi="宋体"/>
          <w:szCs w:val="28"/>
        </w:rPr>
      </w:pPr>
      <w:r>
        <w:rPr>
          <w:rFonts w:ascii="仿宋_GB2312" w:hAnsi="宋体" w:hint="eastAsia"/>
          <w:szCs w:val="28"/>
        </w:rPr>
        <w:t>静脉血栓栓塞症（</w:t>
      </w:r>
      <w:r>
        <w:rPr>
          <w:rFonts w:ascii="仿宋_GB2312" w:hAnsi="宋体" w:hint="eastAsia"/>
          <w:szCs w:val="28"/>
        </w:rPr>
        <w:t>VTE</w:t>
      </w:r>
      <w:r>
        <w:rPr>
          <w:rFonts w:ascii="仿宋_GB2312" w:hAnsi="宋体" w:hint="eastAsia"/>
          <w:szCs w:val="28"/>
        </w:rPr>
        <w:t>）已成为第三大常见心血管病，下腔静脉滤器作为预防肺栓塞的关键手段，临床应用量持续增长。然而，滤器相关并发症风险不容忽视：文献报道，可回收滤器若未按期取出，留置时间超过</w:t>
      </w:r>
      <w:r>
        <w:rPr>
          <w:rFonts w:ascii="仿宋_GB2312" w:hAnsi="宋体" w:hint="eastAsia"/>
          <w:szCs w:val="28"/>
        </w:rPr>
        <w:t>30</w:t>
      </w:r>
      <w:r>
        <w:rPr>
          <w:rFonts w:ascii="仿宋_GB2312" w:hAnsi="宋体" w:hint="eastAsia"/>
          <w:szCs w:val="28"/>
        </w:rPr>
        <w:t>天者滤器断裂发生率可达</w:t>
      </w:r>
      <w:r>
        <w:rPr>
          <w:rFonts w:ascii="仿宋_GB2312" w:hAnsi="宋体" w:hint="eastAsia"/>
          <w:szCs w:val="28"/>
        </w:rPr>
        <w:t>1.7</w:t>
      </w:r>
      <w:r>
        <w:rPr>
          <w:rFonts w:ascii="仿宋_GB2312" w:hAnsi="宋体" w:hint="eastAsia"/>
          <w:szCs w:val="28"/>
        </w:rPr>
        <w:t>％</w:t>
      </w:r>
      <w:r>
        <w:rPr>
          <w:rFonts w:ascii="仿宋_GB2312" w:hAnsi="宋体" w:hint="eastAsia"/>
          <w:szCs w:val="28"/>
        </w:rPr>
        <w:t>-5.0</w:t>
      </w:r>
      <w:r>
        <w:rPr>
          <w:rFonts w:ascii="仿宋_GB2312" w:hAnsi="宋体" w:hint="eastAsia"/>
          <w:szCs w:val="28"/>
        </w:rPr>
        <w:t>％，血管穿孔发生率为</w:t>
      </w:r>
      <w:r>
        <w:rPr>
          <w:rFonts w:ascii="仿宋_GB2312" w:hAnsi="宋体" w:hint="eastAsia"/>
          <w:szCs w:val="28"/>
        </w:rPr>
        <w:t>0.3</w:t>
      </w:r>
      <w:r>
        <w:rPr>
          <w:rFonts w:ascii="仿宋_GB2312" w:hAnsi="宋体" w:hint="eastAsia"/>
          <w:szCs w:val="28"/>
        </w:rPr>
        <w:t>％</w:t>
      </w:r>
      <w:r>
        <w:rPr>
          <w:rFonts w:ascii="仿宋_GB2312" w:hAnsi="宋体" w:hint="eastAsia"/>
          <w:szCs w:val="28"/>
        </w:rPr>
        <w:t>-1.2</w:t>
      </w:r>
      <w:r>
        <w:rPr>
          <w:rFonts w:ascii="仿宋_GB2312" w:hAnsi="宋体" w:hint="eastAsia"/>
          <w:szCs w:val="28"/>
        </w:rPr>
        <w:t>％，滤器移位发生率约为</w:t>
      </w:r>
      <w:r>
        <w:rPr>
          <w:rFonts w:ascii="仿宋_GB2312" w:hAnsi="宋体" w:hint="eastAsia"/>
          <w:szCs w:val="28"/>
        </w:rPr>
        <w:t>1.0</w:t>
      </w:r>
      <w:r>
        <w:rPr>
          <w:rFonts w:ascii="仿宋_GB2312" w:hAnsi="宋体" w:hint="eastAsia"/>
          <w:szCs w:val="28"/>
        </w:rPr>
        <w:t>％</w:t>
      </w:r>
      <w:r>
        <w:rPr>
          <w:rFonts w:ascii="仿宋_GB2312" w:hAnsi="宋体" w:hint="eastAsia"/>
          <w:szCs w:val="28"/>
        </w:rPr>
        <w:t>-2.5</w:t>
      </w:r>
      <w:r>
        <w:rPr>
          <w:rFonts w:ascii="仿宋_GB2312" w:hAnsi="宋体" w:hint="eastAsia"/>
          <w:szCs w:val="28"/>
        </w:rPr>
        <w:t>％；若留置超过</w:t>
      </w:r>
      <w:r>
        <w:rPr>
          <w:rFonts w:ascii="仿宋_GB2312" w:hAnsi="宋体" w:hint="eastAsia"/>
          <w:szCs w:val="28"/>
        </w:rPr>
        <w:t>60</w:t>
      </w:r>
      <w:r>
        <w:rPr>
          <w:rFonts w:ascii="仿宋_GB2312" w:hAnsi="宋体" w:hint="eastAsia"/>
          <w:szCs w:val="28"/>
        </w:rPr>
        <w:t>天，上述并发症风险进一步升高。</w:t>
      </w:r>
      <w:r>
        <w:rPr>
          <w:rFonts w:ascii="仿宋_GB2312" w:hAnsi="宋体" w:hint="eastAsia"/>
          <w:szCs w:val="28"/>
        </w:rPr>
        <w:lastRenderedPageBreak/>
        <w:t>同时，穿刺部位出血（发生率约</w:t>
      </w:r>
      <w:r>
        <w:rPr>
          <w:rFonts w:ascii="仿宋_GB2312" w:hAnsi="宋体" w:hint="eastAsia"/>
          <w:szCs w:val="28"/>
        </w:rPr>
        <w:t>2.0</w:t>
      </w:r>
      <w:r>
        <w:rPr>
          <w:rFonts w:ascii="仿宋_GB2312" w:hAnsi="宋体" w:hint="eastAsia"/>
          <w:szCs w:val="28"/>
        </w:rPr>
        <w:t>％</w:t>
      </w:r>
      <w:r>
        <w:rPr>
          <w:rFonts w:ascii="仿宋_GB2312" w:hAnsi="宋体" w:hint="eastAsia"/>
          <w:szCs w:val="28"/>
        </w:rPr>
        <w:t>-4.0</w:t>
      </w:r>
      <w:r>
        <w:rPr>
          <w:rFonts w:ascii="仿宋_GB2312" w:hAnsi="宋体" w:hint="eastAsia"/>
          <w:szCs w:val="28"/>
        </w:rPr>
        <w:t>％）、滤器内血栓形成（发生率</w:t>
      </w:r>
      <w:r>
        <w:rPr>
          <w:rFonts w:ascii="仿宋_GB2312" w:hAnsi="宋体" w:hint="eastAsia"/>
          <w:szCs w:val="28"/>
        </w:rPr>
        <w:t>约</w:t>
      </w:r>
      <w:r>
        <w:rPr>
          <w:rFonts w:ascii="仿宋_GB2312" w:hAnsi="宋体" w:hint="eastAsia"/>
          <w:szCs w:val="28"/>
        </w:rPr>
        <w:t>2.0</w:t>
      </w:r>
      <w:r>
        <w:rPr>
          <w:rFonts w:ascii="仿宋_GB2312" w:hAnsi="宋体" w:hint="eastAsia"/>
          <w:szCs w:val="28"/>
        </w:rPr>
        <w:t>％</w:t>
      </w:r>
      <w:r>
        <w:rPr>
          <w:rFonts w:ascii="仿宋_GB2312" w:hAnsi="宋体" w:hint="eastAsia"/>
          <w:szCs w:val="28"/>
        </w:rPr>
        <w:t>-5.0</w:t>
      </w:r>
      <w:r>
        <w:rPr>
          <w:rFonts w:ascii="仿宋_GB2312" w:hAnsi="宋体" w:hint="eastAsia"/>
          <w:szCs w:val="28"/>
        </w:rPr>
        <w:t>％）也是常见并发症。护理工作在并发症防控中具有关键作用：术前全面评估可识别高出血风险患者，术中规范配合可减少穿刺相关损伤，术后精准监测可早期发现滤器移位、穿刺点出血等异常，出院后系统随访可确保可回收滤器及时取出。当前临床实践中，术前评估遗漏高出血风险、术中配合缺乏标准化流程、术后对滤器相关并发症监测不足等问题普遍存在，直接影响了患者预后。制定护理规范，明确围术期护理关键节点，如可回收滤器的时间窗监测、穿刺部位压迫力度、并发症早期识别指标等，是降低并发症发生率、保障患者安全的核心举措。</w:t>
      </w:r>
    </w:p>
    <w:p w:rsidR="00263B87" w:rsidRDefault="00C323A1">
      <w:pPr>
        <w:autoSpaceDE w:val="0"/>
        <w:autoSpaceDN w:val="0"/>
        <w:adjustRightInd w:val="0"/>
        <w:spacing w:line="560" w:lineRule="exact"/>
        <w:ind w:firstLine="640"/>
        <w:rPr>
          <w:rFonts w:ascii="仿宋_GB2312" w:hAnsi="宋体"/>
          <w:szCs w:val="28"/>
        </w:rPr>
      </w:pPr>
      <w:r>
        <w:rPr>
          <w:rFonts w:ascii="仿宋_GB2312" w:hAnsi="宋体" w:hint="eastAsia"/>
          <w:szCs w:val="28"/>
        </w:rPr>
        <w:t>近年来，随着静脉血栓栓塞症综合防治体系建设及介入技术普及，下腔静脉滤器置入及取出术在广西区内得到持续推广。根据相关专科调研，目前广西已开展该项技术（置入和</w:t>
      </w:r>
      <w:r>
        <w:rPr>
          <w:rFonts w:ascii="仿宋_GB2312" w:hAnsi="宋体" w:hint="eastAsia"/>
          <w:szCs w:val="28"/>
        </w:rPr>
        <w:t>/</w:t>
      </w:r>
      <w:r>
        <w:rPr>
          <w:rFonts w:ascii="仿宋_GB2312" w:hAnsi="宋体" w:hint="eastAsia"/>
          <w:szCs w:val="28"/>
        </w:rPr>
        <w:t>或取出）的医疗单位超过</w:t>
      </w:r>
      <w:r>
        <w:rPr>
          <w:rFonts w:ascii="仿宋_GB2312" w:hAnsi="宋体" w:hint="eastAsia"/>
          <w:szCs w:val="28"/>
        </w:rPr>
        <w:t>90</w:t>
      </w:r>
      <w:r>
        <w:rPr>
          <w:rFonts w:ascii="仿宋_GB2312" w:hAnsi="宋体" w:hint="eastAsia"/>
          <w:szCs w:val="28"/>
        </w:rPr>
        <w:t>家，主要集中在具备介入平台与</w:t>
      </w:r>
      <w:r>
        <w:rPr>
          <w:rFonts w:ascii="仿宋_GB2312" w:hAnsi="宋体" w:hint="eastAsia"/>
          <w:szCs w:val="28"/>
        </w:rPr>
        <w:t>VTE</w:t>
      </w:r>
      <w:r>
        <w:rPr>
          <w:rFonts w:ascii="仿宋_GB2312" w:hAnsi="宋体" w:hint="eastAsia"/>
          <w:szCs w:val="28"/>
        </w:rPr>
        <w:t>管理能力的三级医院、部分二级医院及区域中心。临床实践显示，在把握取出窗口并实施结构化随访的前提下，滤器首月取出成功率可达</w:t>
      </w:r>
      <w:r>
        <w:rPr>
          <w:rFonts w:ascii="仿宋_GB2312" w:hAnsi="宋体" w:hint="eastAsia"/>
          <w:szCs w:val="28"/>
        </w:rPr>
        <w:t>98</w:t>
      </w:r>
      <w:r>
        <w:rPr>
          <w:rFonts w:ascii="仿宋_GB2312" w:hAnsi="宋体" w:hint="eastAsia"/>
          <w:szCs w:val="28"/>
        </w:rPr>
        <w:t>％以上；然而，由于缺乏统一的护理规范，不同医疗机构在术前评估、术后监测、出院随访等环节存在显著差异，部分单位随访机制不健全、健康教育碎片化，导致可回收滤器滞留率升高，部分病</w:t>
      </w:r>
      <w:r>
        <w:rPr>
          <w:rFonts w:ascii="仿宋_GB2312" w:hAnsi="宋体" w:hint="eastAsia"/>
          <w:szCs w:val="28"/>
        </w:rPr>
        <w:t>例因护理记录不完善、康复指导不到位而延误取出时机，影响患者远期预后。</w:t>
      </w:r>
    </w:p>
    <w:p w:rsidR="00263B87" w:rsidRDefault="00C323A1">
      <w:pPr>
        <w:autoSpaceDE w:val="0"/>
        <w:autoSpaceDN w:val="0"/>
        <w:adjustRightInd w:val="0"/>
        <w:spacing w:line="560" w:lineRule="exact"/>
        <w:ind w:firstLine="640"/>
        <w:rPr>
          <w:rFonts w:ascii="仿宋_GB2312" w:hAnsi="宋体"/>
          <w:szCs w:val="28"/>
        </w:rPr>
      </w:pPr>
      <w:r>
        <w:rPr>
          <w:rFonts w:ascii="仿宋_GB2312" w:hAnsi="宋体" w:hint="eastAsia"/>
          <w:szCs w:val="28"/>
        </w:rPr>
        <w:t>现有指南多聚焦医生操作技术，护理标准存在明显断层。</w:t>
      </w:r>
      <w:r>
        <w:rPr>
          <w:rFonts w:ascii="仿宋_GB2312" w:hAnsi="宋体" w:hint="eastAsia"/>
          <w:szCs w:val="28"/>
        </w:rPr>
        <w:t>2020</w:t>
      </w:r>
      <w:r>
        <w:rPr>
          <w:rFonts w:ascii="仿宋_GB2312" w:hAnsi="宋体" w:hint="eastAsia"/>
          <w:szCs w:val="28"/>
        </w:rPr>
        <w:t>年《下腔静脉滤器置入术和取出术规范的专家共识》虽提及</w:t>
      </w:r>
      <w:r>
        <w:rPr>
          <w:rFonts w:ascii="仿宋_GB2312" w:hAnsi="宋体" w:hint="eastAsia"/>
          <w:szCs w:val="28"/>
        </w:rPr>
        <w:lastRenderedPageBreak/>
        <w:t>术后管理，但未细化护理操作细则；通用静脉治疗标准难以覆盖</w:t>
      </w:r>
      <w:r>
        <w:rPr>
          <w:rFonts w:ascii="仿宋_GB2312" w:hAnsi="宋体" w:hint="eastAsia"/>
          <w:szCs w:val="28"/>
        </w:rPr>
        <w:t>IVCF</w:t>
      </w:r>
      <w:r>
        <w:rPr>
          <w:rFonts w:ascii="仿宋_GB2312" w:hAnsi="宋体" w:hint="eastAsia"/>
          <w:szCs w:val="28"/>
        </w:rPr>
        <w:t>专科护理需求。临床调研显示，仅</w:t>
      </w:r>
      <w:r>
        <w:rPr>
          <w:rFonts w:ascii="仿宋_GB2312" w:hAnsi="宋体" w:hint="eastAsia"/>
          <w:szCs w:val="28"/>
        </w:rPr>
        <w:t>1.4</w:t>
      </w:r>
      <w:r>
        <w:rPr>
          <w:rFonts w:ascii="仿宋_GB2312" w:hAnsi="宋体" w:hint="eastAsia"/>
          <w:szCs w:val="28"/>
        </w:rPr>
        <w:t>％的影像学报告准确标注滤器型号，近半数存在错误，导致护理人员无法精准实施个性化照护；部分科室因缺乏规范，出现滤器回收时间延误、抗凝护理剂量调整随意等问题。规范的缺失已成为制约护理质量、影响患者预后的核心瓶颈。本标准通过规范滤器置入及</w:t>
      </w:r>
      <w:r>
        <w:rPr>
          <w:rFonts w:ascii="仿宋_GB2312" w:hAnsi="宋体" w:hint="eastAsia"/>
          <w:szCs w:val="28"/>
        </w:rPr>
        <w:t>取出术全流程护理操作，明确可回收滤器时间窗管理、并发症早期识别指标及出院随访要求，预计可使可回收滤器按时取出率提升</w:t>
      </w:r>
      <w:r>
        <w:rPr>
          <w:rFonts w:ascii="仿宋_GB2312" w:hAnsi="宋体" w:hint="eastAsia"/>
          <w:szCs w:val="28"/>
        </w:rPr>
        <w:t>15</w:t>
      </w:r>
      <w:r>
        <w:rPr>
          <w:rFonts w:ascii="仿宋_GB2312" w:hAnsi="宋体" w:hint="eastAsia"/>
          <w:szCs w:val="28"/>
        </w:rPr>
        <w:t>％</w:t>
      </w:r>
      <w:r>
        <w:rPr>
          <w:rFonts w:ascii="仿宋_GB2312" w:hAnsi="宋体" w:hint="eastAsia"/>
          <w:szCs w:val="28"/>
        </w:rPr>
        <w:t>-20</w:t>
      </w:r>
      <w:r>
        <w:rPr>
          <w:rFonts w:ascii="仿宋_GB2312" w:hAnsi="宋体" w:hint="eastAsia"/>
          <w:szCs w:val="28"/>
        </w:rPr>
        <w:t>％，滤器相关并发症发生率降低</w:t>
      </w:r>
      <w:r>
        <w:rPr>
          <w:rFonts w:ascii="仿宋_GB2312" w:hAnsi="宋体" w:hint="eastAsia"/>
          <w:szCs w:val="28"/>
        </w:rPr>
        <w:t>20</w:t>
      </w:r>
      <w:r>
        <w:rPr>
          <w:rFonts w:ascii="仿宋_GB2312" w:hAnsi="宋体" w:hint="eastAsia"/>
          <w:szCs w:val="28"/>
        </w:rPr>
        <w:t>％</w:t>
      </w:r>
      <w:r>
        <w:rPr>
          <w:rFonts w:ascii="仿宋_GB2312" w:hAnsi="宋体" w:hint="eastAsia"/>
          <w:szCs w:val="28"/>
        </w:rPr>
        <w:t>-30</w:t>
      </w:r>
      <w:r>
        <w:rPr>
          <w:rFonts w:ascii="仿宋_GB2312" w:hAnsi="宋体" w:hint="eastAsia"/>
          <w:szCs w:val="28"/>
        </w:rPr>
        <w:t>％，切实保障患者安全与远期预后。标准为护理人员提供了清晰、可操作的技术指引，有助于规范临床护理行为，提升专科护理水平，减少因经验不足导致的护理偏差，增强护士在介入治疗团队中的专业价值。目前广西区内已开展下腔静脉滤器置入及取出术的医疗单位超过</w:t>
      </w:r>
      <w:r>
        <w:rPr>
          <w:rFonts w:ascii="仿宋_GB2312" w:hAnsi="宋体" w:hint="eastAsia"/>
          <w:szCs w:val="28"/>
        </w:rPr>
        <w:t>90</w:t>
      </w:r>
      <w:r>
        <w:rPr>
          <w:rFonts w:ascii="仿宋_GB2312" w:hAnsi="宋体" w:hint="eastAsia"/>
          <w:szCs w:val="28"/>
        </w:rPr>
        <w:t>家，且随着</w:t>
      </w:r>
      <w:r>
        <w:rPr>
          <w:rFonts w:ascii="仿宋_GB2312" w:hAnsi="宋体" w:hint="eastAsia"/>
          <w:szCs w:val="28"/>
        </w:rPr>
        <w:t>VTE</w:t>
      </w:r>
      <w:r>
        <w:rPr>
          <w:rFonts w:ascii="仿宋_GB2312" w:hAnsi="宋体" w:hint="eastAsia"/>
          <w:szCs w:val="28"/>
        </w:rPr>
        <w:t>防治中心建设和介入技术下沉，县级医院开展该技术的数量将持续增长。本标准可满足各级医疗机</w:t>
      </w:r>
      <w:r>
        <w:rPr>
          <w:rFonts w:ascii="仿宋_GB2312" w:hAnsi="宋体" w:hint="eastAsia"/>
          <w:szCs w:val="28"/>
        </w:rPr>
        <w:t>构对滤器护理规范的迫切需求，具有广泛的适用基础。</w:t>
      </w:r>
    </w:p>
    <w:p w:rsidR="00263B87" w:rsidRDefault="00C323A1">
      <w:pPr>
        <w:autoSpaceDE w:val="0"/>
        <w:autoSpaceDN w:val="0"/>
        <w:adjustRightInd w:val="0"/>
        <w:spacing w:line="560" w:lineRule="exact"/>
        <w:ind w:firstLine="640"/>
        <w:rPr>
          <w:rFonts w:ascii="仿宋_GB2312" w:hAnsi="宋体"/>
          <w:szCs w:val="28"/>
        </w:rPr>
      </w:pPr>
      <w:r>
        <w:rPr>
          <w:rFonts w:ascii="仿宋_GB2312" w:hAnsi="宋体" w:hint="eastAsia"/>
          <w:szCs w:val="28"/>
        </w:rPr>
        <w:t>通过制定团体标准《下腔静脉滤器置入及取出术护理规范》，以标准为抓手，统一规范下腔静脉滤器置入及取出术护理技术，对提高下腔静脉滤器置入及取出术护理水平，提升医疗护理服务质量具有重要意义。</w:t>
      </w:r>
    </w:p>
    <w:p w:rsidR="00263B87" w:rsidRDefault="00C323A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263B87" w:rsidRDefault="00C323A1">
      <w:pPr>
        <w:spacing w:line="560" w:lineRule="exact"/>
        <w:ind w:firstLine="643"/>
        <w:rPr>
          <w:rFonts w:ascii="楷体" w:eastAsia="楷体" w:hAnsi="楷体"/>
          <w:szCs w:val="28"/>
        </w:rPr>
      </w:pPr>
      <w:r>
        <w:rPr>
          <w:rFonts w:ascii="楷体" w:eastAsia="楷体" w:hAnsi="楷体" w:cs="仿宋_GB2312" w:hint="eastAsia"/>
          <w:b/>
          <w:szCs w:val="28"/>
        </w:rPr>
        <w:t>（一）成立标准编制工作组</w:t>
      </w:r>
    </w:p>
    <w:p w:rsidR="00263B87" w:rsidRDefault="00C323A1">
      <w:pPr>
        <w:ind w:firstLine="640"/>
        <w:rPr>
          <w:rFonts w:ascii="仿宋_GB2312" w:hAnsi="宋体"/>
          <w:szCs w:val="28"/>
        </w:rPr>
      </w:pPr>
      <w:r>
        <w:rPr>
          <w:rFonts w:ascii="仿宋_GB2312" w:hAnsi="宋体" w:hint="eastAsia"/>
          <w:szCs w:val="28"/>
        </w:rPr>
        <w:t>团体标准《下腔静脉滤器置入及取出术护理规范》项目任务下达后，柳州市人民医院成立了标准编制工作组，起草单位制定</w:t>
      </w:r>
      <w:r>
        <w:rPr>
          <w:rFonts w:ascii="仿宋_GB2312" w:hAnsi="宋体" w:hint="eastAsia"/>
          <w:szCs w:val="28"/>
        </w:rPr>
        <w:lastRenderedPageBreak/>
        <w:t>了起草编写方案与进度安排，明确任务职责，确定工作技术路线，开展标准研制工作。具体标准编制工作由柳州市工人医院、上海交通大学医</w:t>
      </w:r>
      <w:r>
        <w:rPr>
          <w:rFonts w:ascii="仿宋_GB2312" w:hAnsi="宋体" w:hint="eastAsia"/>
          <w:szCs w:val="28"/>
        </w:rPr>
        <w:t>学院附属第九人民医院、广西医科大学第一附属医院、广西壮族自治区人民医院、桂林医科大学第一附属医院、右江民族医学院附属医院、玉林市第一人民医院等单位负责人组成的标准编制工作组完成。</w:t>
      </w:r>
    </w:p>
    <w:p w:rsidR="00263B87" w:rsidRDefault="00C323A1">
      <w:pPr>
        <w:ind w:firstLine="640"/>
        <w:rPr>
          <w:rFonts w:ascii="仿宋_GB2312" w:hAnsi="宋体"/>
          <w:szCs w:val="28"/>
        </w:rPr>
      </w:pPr>
      <w:r>
        <w:rPr>
          <w:rFonts w:ascii="仿宋_GB2312" w:hAnsi="宋体" w:hint="eastAsia"/>
          <w:szCs w:val="28"/>
        </w:rPr>
        <w:t>编制工作组下设三个组，分别是资料收集组、草案编写组、标准实施组。</w:t>
      </w:r>
    </w:p>
    <w:p w:rsidR="00263B87" w:rsidRDefault="00C323A1">
      <w:pPr>
        <w:ind w:firstLine="640"/>
        <w:rPr>
          <w:rFonts w:ascii="仿宋_GB2312" w:hAnsi="宋体"/>
          <w:szCs w:val="28"/>
        </w:rPr>
      </w:pPr>
      <w:r>
        <w:rPr>
          <w:rFonts w:ascii="仿宋_GB2312" w:hAnsi="宋体" w:hint="eastAsia"/>
          <w:szCs w:val="28"/>
        </w:rPr>
        <w:t>资料收集组负责国内外有关下腔静脉滤器置入及取出术护理的文献资料的查询、收集和整理工作，查阅前人对下腔静脉滤器置入及取出术护理的研究情况。</w:t>
      </w:r>
    </w:p>
    <w:p w:rsidR="00263B87" w:rsidRDefault="00C323A1">
      <w:pPr>
        <w:ind w:firstLine="640"/>
        <w:rPr>
          <w:rFonts w:ascii="仿宋_GB2312" w:hAnsi="宋体"/>
          <w:szCs w:val="28"/>
        </w:rPr>
      </w:pPr>
      <w:r>
        <w:rPr>
          <w:rFonts w:ascii="仿宋_GB2312" w:hAnsi="宋体" w:hint="eastAsia"/>
          <w:szCs w:val="28"/>
        </w:rPr>
        <w:t>草案编写组负责起草标准草案、征求意见稿和标准编制说明、送审稿及编制说明的编写工作，包括后期召开征求意见会、网上征求意见，以及标准</w:t>
      </w:r>
      <w:r>
        <w:rPr>
          <w:rFonts w:ascii="仿宋_GB2312" w:hAnsi="宋体" w:hint="eastAsia"/>
          <w:szCs w:val="28"/>
        </w:rPr>
        <w:t>的不断修改和完善。</w:t>
      </w:r>
    </w:p>
    <w:p w:rsidR="00263B87" w:rsidRDefault="00C323A1">
      <w:pPr>
        <w:ind w:firstLine="640"/>
        <w:rPr>
          <w:rFonts w:ascii="仿宋_GB2312" w:hAnsi="宋体"/>
          <w:szCs w:val="28"/>
        </w:rPr>
      </w:pPr>
      <w:r>
        <w:rPr>
          <w:rFonts w:ascii="仿宋_GB2312" w:hAnsi="宋体" w:hint="eastAsia"/>
          <w:szCs w:val="28"/>
        </w:rPr>
        <w:t>标准实施组负责团体标准《下腔静脉滤器置入及取出术护理规范》发布后，组织相关医疗单位开展标准宣贯培训会，对标准进行详细解读，让相关人员了解标准，并根据标准对下腔静脉滤器置入及取出术护理进行规范化操作，并对标准实施情况进行总结分析，不断对团体标准提出修正意见。</w:t>
      </w:r>
    </w:p>
    <w:p w:rsidR="00263B87" w:rsidRDefault="00C323A1">
      <w:pPr>
        <w:spacing w:line="560" w:lineRule="exact"/>
        <w:ind w:firstLine="643"/>
        <w:rPr>
          <w:rFonts w:ascii="楷体" w:eastAsia="楷体" w:hAnsi="楷体" w:cs="仿宋_GB2312"/>
          <w:b/>
          <w:szCs w:val="28"/>
        </w:rPr>
      </w:pPr>
      <w:r>
        <w:rPr>
          <w:rFonts w:ascii="楷体" w:eastAsia="楷体" w:hAnsi="楷体" w:cs="仿宋_GB2312" w:hint="eastAsia"/>
          <w:b/>
          <w:szCs w:val="28"/>
        </w:rPr>
        <w:t>（二）收集整理文献资料</w:t>
      </w:r>
    </w:p>
    <w:p w:rsidR="00263B87" w:rsidRDefault="00C323A1">
      <w:pPr>
        <w:ind w:firstLine="640"/>
        <w:rPr>
          <w:rFonts w:ascii="仿宋_GB2312" w:hAnsi="宋体"/>
          <w:szCs w:val="28"/>
          <w:lang w:val="fr-FR"/>
        </w:rPr>
      </w:pPr>
      <w:r>
        <w:rPr>
          <w:rFonts w:ascii="仿宋_GB2312" w:hAnsi="宋体" w:hint="eastAsia"/>
          <w:szCs w:val="28"/>
        </w:rPr>
        <w:t>标准编制工作组收集了国内与“下腔静脉滤器置入及取出术护理”相关的资料，主要有</w:t>
      </w:r>
      <w:r>
        <w:rPr>
          <w:rFonts w:ascii="仿宋_GB2312" w:hAnsi="宋体" w:hint="eastAsia"/>
          <w:szCs w:val="28"/>
          <w:lang w:val="fr-FR"/>
        </w:rPr>
        <w:t>：</w:t>
      </w:r>
    </w:p>
    <w:p w:rsidR="00263B87" w:rsidRDefault="00C323A1">
      <w:pPr>
        <w:spacing w:line="560" w:lineRule="exact"/>
        <w:ind w:firstLine="640"/>
        <w:rPr>
          <w:rFonts w:ascii="仿宋_GB2312" w:hAnsi="宋体"/>
          <w:szCs w:val="28"/>
        </w:rPr>
      </w:pPr>
      <w:r>
        <w:rPr>
          <w:rFonts w:ascii="仿宋_GB2312" w:hAnsi="宋体" w:hint="eastAsia"/>
          <w:szCs w:val="28"/>
        </w:rPr>
        <w:lastRenderedPageBreak/>
        <w:t>《</w:t>
      </w:r>
      <w:r>
        <w:rPr>
          <w:rFonts w:ascii="仿宋_GB2312" w:hAnsi="宋体" w:hint="eastAsia"/>
          <w:szCs w:val="28"/>
        </w:rPr>
        <w:t xml:space="preserve">YY/T 0663.3-2016  </w:t>
      </w:r>
      <w:r>
        <w:rPr>
          <w:rFonts w:ascii="仿宋_GB2312" w:hAnsi="宋体" w:hint="eastAsia"/>
          <w:szCs w:val="28"/>
        </w:rPr>
        <w:t>心血管植入物</w:t>
      </w:r>
      <w:r>
        <w:rPr>
          <w:rFonts w:ascii="仿宋_GB2312" w:hAnsi="宋体" w:hint="eastAsia"/>
          <w:szCs w:val="28"/>
        </w:rPr>
        <w:t xml:space="preserve"> </w:t>
      </w:r>
      <w:r>
        <w:rPr>
          <w:rFonts w:ascii="仿宋_GB2312" w:hAnsi="宋体" w:hint="eastAsia"/>
          <w:szCs w:val="28"/>
        </w:rPr>
        <w:t>血管内器械</w:t>
      </w:r>
      <w:r>
        <w:rPr>
          <w:rFonts w:ascii="仿宋_GB2312" w:hAnsi="宋体" w:hint="eastAsia"/>
          <w:szCs w:val="28"/>
        </w:rPr>
        <w:t xml:space="preserve"> </w:t>
      </w:r>
      <w:r>
        <w:rPr>
          <w:rFonts w:ascii="仿宋_GB2312" w:hAnsi="宋体" w:hint="eastAsia"/>
          <w:szCs w:val="28"/>
        </w:rPr>
        <w:t>第</w:t>
      </w:r>
      <w:r>
        <w:rPr>
          <w:rFonts w:ascii="仿宋_GB2312" w:hAnsi="宋体" w:hint="eastAsia"/>
          <w:szCs w:val="28"/>
        </w:rPr>
        <w:t>3</w:t>
      </w:r>
      <w:r>
        <w:rPr>
          <w:rFonts w:ascii="仿宋_GB2312" w:hAnsi="宋体" w:hint="eastAsia"/>
          <w:szCs w:val="28"/>
        </w:rPr>
        <w:t>部分：腔静脉滤器》</w:t>
      </w:r>
    </w:p>
    <w:p w:rsidR="00263B87" w:rsidRDefault="00C323A1">
      <w:pPr>
        <w:spacing w:line="560" w:lineRule="exact"/>
        <w:ind w:firstLine="640"/>
        <w:rPr>
          <w:rFonts w:ascii="仿宋_GB2312" w:hAnsi="宋体"/>
          <w:szCs w:val="28"/>
        </w:rPr>
      </w:pPr>
      <w:r>
        <w:rPr>
          <w:rFonts w:ascii="仿宋_GB2312" w:hAnsi="宋体" w:hint="eastAsia"/>
          <w:szCs w:val="28"/>
        </w:rPr>
        <w:t xml:space="preserve">[1] </w:t>
      </w:r>
      <w:r>
        <w:rPr>
          <w:rFonts w:ascii="仿宋_GB2312" w:hAnsi="宋体" w:hint="eastAsia"/>
          <w:szCs w:val="28"/>
        </w:rPr>
        <w:t>下腔静脉滤器置入术和取出术规范的专</w:t>
      </w:r>
      <w:r>
        <w:rPr>
          <w:rFonts w:ascii="仿宋_GB2312" w:hAnsi="宋体" w:hint="eastAsia"/>
          <w:szCs w:val="28"/>
        </w:rPr>
        <w:t>家共识</w:t>
      </w:r>
      <w:r>
        <w:rPr>
          <w:rFonts w:ascii="仿宋_GB2312" w:hAnsi="宋体" w:hint="eastAsia"/>
          <w:szCs w:val="28"/>
        </w:rPr>
        <w:t>[J].</w:t>
      </w:r>
      <w:r>
        <w:rPr>
          <w:rFonts w:ascii="仿宋_GB2312" w:hAnsi="宋体" w:hint="eastAsia"/>
          <w:szCs w:val="28"/>
        </w:rPr>
        <w:t>介入放射学杂志</w:t>
      </w:r>
      <w:r>
        <w:rPr>
          <w:rFonts w:ascii="仿宋_GB2312" w:hAnsi="宋体" w:hint="eastAsia"/>
          <w:szCs w:val="28"/>
        </w:rPr>
        <w:t>,2011,20(05):340-344.</w:t>
      </w:r>
    </w:p>
    <w:p w:rsidR="00263B87" w:rsidRDefault="00C323A1">
      <w:pPr>
        <w:spacing w:line="560" w:lineRule="exact"/>
        <w:ind w:firstLine="640"/>
        <w:rPr>
          <w:rFonts w:ascii="仿宋_GB2312" w:hAnsi="宋体"/>
          <w:szCs w:val="28"/>
        </w:rPr>
      </w:pPr>
      <w:r>
        <w:rPr>
          <w:rFonts w:ascii="仿宋_GB2312" w:hAnsi="宋体" w:hint="eastAsia"/>
          <w:szCs w:val="28"/>
        </w:rPr>
        <w:t xml:space="preserve">[2] </w:t>
      </w:r>
      <w:r>
        <w:rPr>
          <w:rFonts w:ascii="仿宋_GB2312" w:hAnsi="宋体" w:hint="eastAsia"/>
          <w:szCs w:val="28"/>
        </w:rPr>
        <w:t>王苏敏</w:t>
      </w:r>
      <w:r>
        <w:rPr>
          <w:rFonts w:ascii="仿宋_GB2312" w:hAnsi="宋体" w:hint="eastAsia"/>
          <w:szCs w:val="28"/>
        </w:rPr>
        <w:t>,</w:t>
      </w:r>
      <w:r>
        <w:rPr>
          <w:rFonts w:ascii="仿宋_GB2312" w:hAnsi="宋体" w:hint="eastAsia"/>
          <w:szCs w:val="28"/>
        </w:rPr>
        <w:t>杨玉金</w:t>
      </w:r>
      <w:r>
        <w:rPr>
          <w:rFonts w:ascii="仿宋_GB2312" w:hAnsi="宋体" w:hint="eastAsia"/>
          <w:szCs w:val="28"/>
        </w:rPr>
        <w:t>,</w:t>
      </w:r>
      <w:r>
        <w:rPr>
          <w:rFonts w:ascii="仿宋_GB2312" w:hAnsi="宋体" w:hint="eastAsia"/>
          <w:szCs w:val="28"/>
        </w:rPr>
        <w:t>颜兴伟</w:t>
      </w:r>
      <w:r>
        <w:rPr>
          <w:rFonts w:ascii="仿宋_GB2312" w:hAnsi="宋体" w:hint="eastAsia"/>
          <w:szCs w:val="28"/>
        </w:rPr>
        <w:t>,</w:t>
      </w:r>
      <w:r>
        <w:rPr>
          <w:rFonts w:ascii="仿宋_GB2312" w:hAnsi="宋体" w:hint="eastAsia"/>
          <w:szCs w:val="28"/>
        </w:rPr>
        <w:t>等</w:t>
      </w:r>
      <w:r>
        <w:rPr>
          <w:rFonts w:ascii="仿宋_GB2312" w:hAnsi="宋体" w:hint="eastAsia"/>
          <w:szCs w:val="28"/>
        </w:rPr>
        <w:t>.</w:t>
      </w:r>
      <w:r>
        <w:rPr>
          <w:rFonts w:ascii="仿宋_GB2312" w:hAnsi="宋体" w:hint="eastAsia"/>
          <w:szCs w:val="28"/>
        </w:rPr>
        <w:t>静脉血栓栓塞症病人下腔静脉滤器植入术围术期护理的研究进展</w:t>
      </w:r>
      <w:r>
        <w:rPr>
          <w:rFonts w:ascii="仿宋_GB2312" w:hAnsi="宋体" w:hint="eastAsia"/>
          <w:szCs w:val="28"/>
        </w:rPr>
        <w:t>[J].</w:t>
      </w:r>
      <w:r>
        <w:rPr>
          <w:rFonts w:ascii="仿宋_GB2312" w:hAnsi="宋体" w:hint="eastAsia"/>
          <w:szCs w:val="28"/>
        </w:rPr>
        <w:t>护理研究</w:t>
      </w:r>
      <w:r>
        <w:rPr>
          <w:rFonts w:ascii="仿宋_GB2312" w:hAnsi="宋体" w:hint="eastAsia"/>
          <w:szCs w:val="28"/>
        </w:rPr>
        <w:t>,2021,35(02):286-288.</w:t>
      </w:r>
    </w:p>
    <w:p w:rsidR="00263B87" w:rsidRDefault="00C323A1">
      <w:pPr>
        <w:spacing w:line="560" w:lineRule="exact"/>
        <w:ind w:firstLine="640"/>
        <w:rPr>
          <w:rFonts w:ascii="仿宋_GB2312" w:hAnsi="宋体"/>
          <w:szCs w:val="28"/>
        </w:rPr>
      </w:pPr>
      <w:r>
        <w:rPr>
          <w:rFonts w:ascii="仿宋_GB2312" w:hAnsi="宋体" w:hint="eastAsia"/>
          <w:szCs w:val="28"/>
        </w:rPr>
        <w:t xml:space="preserve">[3] </w:t>
      </w:r>
      <w:r>
        <w:rPr>
          <w:rFonts w:ascii="仿宋_GB2312" w:hAnsi="宋体" w:hint="eastAsia"/>
          <w:szCs w:val="28"/>
        </w:rPr>
        <w:t>李燕</w:t>
      </w:r>
      <w:r>
        <w:rPr>
          <w:rFonts w:ascii="仿宋_GB2312" w:hAnsi="宋体" w:hint="eastAsia"/>
          <w:szCs w:val="28"/>
        </w:rPr>
        <w:t>,</w:t>
      </w:r>
      <w:r>
        <w:rPr>
          <w:rFonts w:ascii="仿宋_GB2312" w:hAnsi="宋体" w:hint="eastAsia"/>
          <w:szCs w:val="28"/>
        </w:rPr>
        <w:t>葛静萍</w:t>
      </w:r>
      <w:r>
        <w:rPr>
          <w:rFonts w:ascii="仿宋_GB2312" w:hAnsi="宋体" w:hint="eastAsia"/>
          <w:szCs w:val="28"/>
        </w:rPr>
        <w:t>,</w:t>
      </w:r>
      <w:r>
        <w:rPr>
          <w:rFonts w:ascii="仿宋_GB2312" w:hAnsi="宋体" w:hint="eastAsia"/>
          <w:szCs w:val="28"/>
        </w:rPr>
        <w:t>尹媛媛</w:t>
      </w:r>
      <w:r>
        <w:rPr>
          <w:rFonts w:ascii="仿宋_GB2312" w:hAnsi="宋体" w:hint="eastAsia"/>
          <w:szCs w:val="28"/>
        </w:rPr>
        <w:t>.</w:t>
      </w:r>
      <w:r>
        <w:rPr>
          <w:rFonts w:ascii="仿宋_GB2312" w:hAnsi="宋体" w:hint="eastAsia"/>
          <w:szCs w:val="28"/>
        </w:rPr>
        <w:t>下肢深静脉血栓形成介入治疗护理实践指南</w:t>
      </w:r>
      <w:r>
        <w:rPr>
          <w:rFonts w:ascii="仿宋_GB2312" w:hAnsi="宋体" w:hint="eastAsia"/>
          <w:szCs w:val="28"/>
        </w:rPr>
        <w:t>[J].</w:t>
      </w:r>
      <w:r>
        <w:rPr>
          <w:rFonts w:ascii="仿宋_GB2312" w:hAnsi="宋体" w:hint="eastAsia"/>
          <w:szCs w:val="28"/>
        </w:rPr>
        <w:t>介入放射学杂志</w:t>
      </w:r>
      <w:r>
        <w:rPr>
          <w:rFonts w:ascii="仿宋_GB2312" w:hAnsi="宋体" w:hint="eastAsia"/>
          <w:szCs w:val="28"/>
        </w:rPr>
        <w:t>,2025,34(01):5-17.</w:t>
      </w:r>
    </w:p>
    <w:p w:rsidR="00263B87" w:rsidRDefault="00C323A1">
      <w:pPr>
        <w:spacing w:line="560" w:lineRule="exact"/>
        <w:ind w:firstLine="640"/>
        <w:rPr>
          <w:rFonts w:ascii="仿宋_GB2312" w:hAnsi="宋体"/>
          <w:szCs w:val="28"/>
        </w:rPr>
      </w:pPr>
      <w:r>
        <w:rPr>
          <w:rFonts w:ascii="仿宋_GB2312" w:hAnsi="宋体" w:hint="eastAsia"/>
          <w:szCs w:val="28"/>
        </w:rPr>
        <w:t xml:space="preserve">[4] </w:t>
      </w:r>
      <w:r>
        <w:rPr>
          <w:rFonts w:ascii="仿宋_GB2312" w:hAnsi="宋体" w:hint="eastAsia"/>
          <w:szCs w:val="28"/>
        </w:rPr>
        <w:t>张丽</w:t>
      </w:r>
      <w:r>
        <w:rPr>
          <w:rFonts w:ascii="仿宋_GB2312" w:hAnsi="宋体" w:hint="eastAsia"/>
          <w:szCs w:val="28"/>
        </w:rPr>
        <w:t>.</w:t>
      </w:r>
      <w:r>
        <w:rPr>
          <w:rFonts w:ascii="仿宋_GB2312" w:hAnsi="宋体" w:hint="eastAsia"/>
          <w:szCs w:val="28"/>
        </w:rPr>
        <w:t>医护合作在脑血管介入术后穿刺部位医用黏胶相关性皮肤损伤的应用</w:t>
      </w:r>
      <w:r>
        <w:rPr>
          <w:rFonts w:ascii="仿宋_GB2312" w:hAnsi="宋体" w:hint="eastAsia"/>
          <w:szCs w:val="28"/>
        </w:rPr>
        <w:t>[J].</w:t>
      </w:r>
      <w:r>
        <w:rPr>
          <w:rFonts w:ascii="仿宋_GB2312" w:hAnsi="宋体" w:hint="eastAsia"/>
          <w:szCs w:val="28"/>
        </w:rPr>
        <w:t>中国药物与临床</w:t>
      </w:r>
      <w:r>
        <w:rPr>
          <w:rFonts w:ascii="仿宋_GB2312" w:hAnsi="宋体" w:hint="eastAsia"/>
          <w:szCs w:val="28"/>
        </w:rPr>
        <w:t>,2018,18(12):2265-2266.</w:t>
      </w:r>
    </w:p>
    <w:p w:rsidR="00263B87" w:rsidRDefault="00C323A1">
      <w:pPr>
        <w:spacing w:line="560" w:lineRule="exact"/>
        <w:ind w:firstLine="640"/>
        <w:rPr>
          <w:rFonts w:ascii="仿宋_GB2312" w:hAnsi="宋体"/>
          <w:szCs w:val="28"/>
        </w:rPr>
      </w:pPr>
      <w:r>
        <w:rPr>
          <w:rFonts w:ascii="仿宋_GB2312" w:hAnsi="宋体" w:hint="eastAsia"/>
          <w:szCs w:val="28"/>
        </w:rPr>
        <w:t xml:space="preserve">[5] </w:t>
      </w:r>
      <w:r>
        <w:rPr>
          <w:rFonts w:ascii="仿宋_GB2312" w:hAnsi="宋体" w:hint="eastAsia"/>
          <w:szCs w:val="28"/>
        </w:rPr>
        <w:t>刘丽萍</w:t>
      </w:r>
      <w:r>
        <w:rPr>
          <w:rFonts w:ascii="仿宋_GB2312" w:hAnsi="宋体" w:hint="eastAsia"/>
          <w:szCs w:val="28"/>
        </w:rPr>
        <w:t>,</w:t>
      </w:r>
      <w:r>
        <w:rPr>
          <w:rFonts w:ascii="仿宋_GB2312" w:hAnsi="宋体" w:hint="eastAsia"/>
          <w:szCs w:val="28"/>
        </w:rPr>
        <w:t>李凯平</w:t>
      </w:r>
      <w:r>
        <w:rPr>
          <w:rFonts w:ascii="仿宋_GB2312" w:hAnsi="宋体" w:hint="eastAsia"/>
          <w:szCs w:val="28"/>
        </w:rPr>
        <w:t>,</w:t>
      </w:r>
      <w:r>
        <w:rPr>
          <w:rFonts w:ascii="仿宋_GB2312" w:hAnsi="宋体" w:hint="eastAsia"/>
          <w:szCs w:val="28"/>
        </w:rPr>
        <w:t>邓佳欣</w:t>
      </w:r>
      <w:r>
        <w:rPr>
          <w:rFonts w:ascii="仿宋_GB2312" w:hAnsi="宋体" w:hint="eastAsia"/>
          <w:szCs w:val="28"/>
        </w:rPr>
        <w:t>,</w:t>
      </w:r>
      <w:r>
        <w:rPr>
          <w:rFonts w:ascii="仿宋_GB2312" w:hAnsi="宋体" w:hint="eastAsia"/>
          <w:szCs w:val="28"/>
        </w:rPr>
        <w:t>等</w:t>
      </w:r>
      <w:r>
        <w:rPr>
          <w:rFonts w:ascii="仿宋_GB2312" w:hAnsi="宋体" w:hint="eastAsia"/>
          <w:szCs w:val="28"/>
        </w:rPr>
        <w:t>.</w:t>
      </w:r>
      <w:r>
        <w:rPr>
          <w:rFonts w:ascii="仿宋_GB2312" w:hAnsi="宋体" w:hint="eastAsia"/>
          <w:szCs w:val="28"/>
        </w:rPr>
        <w:t>周围血管血栓性疾病置管溶栓护理专家共识</w:t>
      </w:r>
      <w:r>
        <w:rPr>
          <w:rFonts w:ascii="仿宋_GB2312" w:hAnsi="宋体" w:hint="eastAsia"/>
          <w:szCs w:val="28"/>
        </w:rPr>
        <w:t>[J].</w:t>
      </w:r>
      <w:r>
        <w:rPr>
          <w:rFonts w:ascii="仿宋_GB2312" w:hAnsi="宋体" w:hint="eastAsia"/>
          <w:szCs w:val="28"/>
        </w:rPr>
        <w:t>介入放射学杂志</w:t>
      </w:r>
      <w:r>
        <w:rPr>
          <w:rFonts w:ascii="仿宋_GB2312" w:hAnsi="宋体" w:hint="eastAsia"/>
          <w:szCs w:val="28"/>
        </w:rPr>
        <w:t>,2022,31(11):1045-1051.</w:t>
      </w:r>
    </w:p>
    <w:p w:rsidR="00263B87" w:rsidRDefault="00C323A1">
      <w:pPr>
        <w:spacing w:line="560" w:lineRule="exact"/>
        <w:ind w:firstLine="640"/>
        <w:rPr>
          <w:rFonts w:ascii="仿宋_GB2312" w:hAnsi="宋体"/>
          <w:szCs w:val="28"/>
        </w:rPr>
      </w:pPr>
      <w:r>
        <w:rPr>
          <w:rFonts w:ascii="仿宋_GB2312" w:hAnsi="宋体" w:hint="eastAsia"/>
          <w:szCs w:val="28"/>
        </w:rPr>
        <w:t xml:space="preserve">[6] </w:t>
      </w:r>
      <w:r>
        <w:rPr>
          <w:rFonts w:ascii="仿宋_GB2312" w:hAnsi="宋体" w:hint="eastAsia"/>
          <w:szCs w:val="28"/>
        </w:rPr>
        <w:t>李燕</w:t>
      </w:r>
      <w:r>
        <w:rPr>
          <w:rFonts w:ascii="仿宋_GB2312" w:hAnsi="宋体" w:hint="eastAsia"/>
          <w:szCs w:val="28"/>
        </w:rPr>
        <w:t>,</w:t>
      </w:r>
      <w:r>
        <w:rPr>
          <w:rFonts w:ascii="仿宋_GB2312" w:hAnsi="宋体" w:hint="eastAsia"/>
          <w:szCs w:val="28"/>
        </w:rPr>
        <w:t>郑雯</w:t>
      </w:r>
      <w:r>
        <w:rPr>
          <w:rFonts w:ascii="仿宋_GB2312" w:hAnsi="宋体" w:hint="eastAsia"/>
          <w:szCs w:val="28"/>
        </w:rPr>
        <w:t>,</w:t>
      </w:r>
      <w:r>
        <w:rPr>
          <w:rFonts w:ascii="仿宋_GB2312" w:hAnsi="宋体" w:hint="eastAsia"/>
          <w:szCs w:val="28"/>
        </w:rPr>
        <w:t>葛静萍</w:t>
      </w:r>
      <w:r>
        <w:rPr>
          <w:rFonts w:ascii="仿宋_GB2312" w:hAnsi="宋体" w:hint="eastAsia"/>
          <w:szCs w:val="28"/>
        </w:rPr>
        <w:t>.</w:t>
      </w:r>
      <w:r>
        <w:rPr>
          <w:rFonts w:ascii="仿宋_GB2312" w:hAnsi="宋体" w:hint="eastAsia"/>
          <w:szCs w:val="28"/>
        </w:rPr>
        <w:t>下肢深静脉血栓形成介入治疗护理规范专家共识</w:t>
      </w:r>
      <w:r>
        <w:rPr>
          <w:rFonts w:ascii="仿宋_GB2312" w:hAnsi="宋体" w:hint="eastAsia"/>
          <w:szCs w:val="28"/>
        </w:rPr>
        <w:t>[J].</w:t>
      </w:r>
      <w:r>
        <w:rPr>
          <w:rFonts w:ascii="仿宋_GB2312" w:hAnsi="宋体" w:hint="eastAsia"/>
          <w:szCs w:val="28"/>
        </w:rPr>
        <w:t>介入放射学杂志</w:t>
      </w:r>
      <w:r>
        <w:rPr>
          <w:rFonts w:ascii="仿宋_GB2312" w:hAnsi="宋体" w:hint="eastAsia"/>
          <w:szCs w:val="28"/>
        </w:rPr>
        <w:t>,2020,29(06):531-540.</w:t>
      </w:r>
    </w:p>
    <w:p w:rsidR="00263B87" w:rsidRDefault="00C323A1">
      <w:pPr>
        <w:spacing w:line="560" w:lineRule="exact"/>
        <w:ind w:firstLine="643"/>
        <w:rPr>
          <w:rFonts w:ascii="楷体" w:eastAsia="楷体" w:hAnsi="楷体" w:cs="仿宋_GB2312"/>
          <w:b/>
          <w:szCs w:val="28"/>
        </w:rPr>
      </w:pPr>
      <w:r>
        <w:rPr>
          <w:rFonts w:ascii="楷体" w:eastAsia="楷体" w:hAnsi="楷体" w:cs="仿宋_GB2312" w:hint="eastAsia"/>
          <w:b/>
          <w:szCs w:val="28"/>
        </w:rPr>
        <w:t>（三）研讨确定标准特色、创新点和主要内容</w:t>
      </w:r>
    </w:p>
    <w:p w:rsidR="00263B87" w:rsidRDefault="00C323A1">
      <w:pPr>
        <w:spacing w:line="560" w:lineRule="exact"/>
        <w:ind w:firstLine="640"/>
        <w:rPr>
          <w:rFonts w:ascii="楷体" w:eastAsia="楷体" w:hAnsi="楷体" w:cs="仿宋_GB2312"/>
          <w:szCs w:val="28"/>
        </w:rPr>
      </w:pPr>
      <w:r>
        <w:rPr>
          <w:rFonts w:ascii="楷体" w:eastAsia="楷体" w:hAnsi="楷体" w:cs="仿宋_GB2312" w:hint="eastAsia"/>
          <w:szCs w:val="28"/>
        </w:rPr>
        <w:t>1</w:t>
      </w:r>
      <w:r>
        <w:rPr>
          <w:rFonts w:ascii="楷体" w:eastAsia="楷体" w:hAnsi="楷体" w:cs="仿宋_GB2312" w:hint="eastAsia"/>
          <w:szCs w:val="28"/>
        </w:rPr>
        <w:t>、特色和创新点</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w:t>
      </w:r>
      <w:r>
        <w:rPr>
          <w:rFonts w:ascii="仿宋_GB2312" w:hAnsi="宋体" w:hint="eastAsia"/>
          <w:szCs w:val="28"/>
        </w:rPr>
        <w:t>1</w:t>
      </w:r>
      <w:r>
        <w:rPr>
          <w:rFonts w:ascii="仿宋_GB2312" w:hAnsi="宋体" w:hint="eastAsia"/>
          <w:szCs w:val="28"/>
        </w:rPr>
        <w:t>）路径分立：明确区分置入术与取出术护理标准</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针对下腔静脉滤器置入术与取出术在适应症、风险点及护理目标上的差异，本标准首次将二者护理路径进行明确拆分与独立规范，分别制定置入术护理</w:t>
      </w:r>
      <w:r>
        <w:rPr>
          <w:rFonts w:ascii="仿宋_GB2312" w:hAnsi="宋体" w:hint="eastAsia"/>
          <w:szCs w:val="28"/>
        </w:rPr>
        <w:t>标准和取出术护理标准。通过精准界定不同手术类型的护理重点，提升护理操作的针对性和科学性。</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lastRenderedPageBreak/>
        <w:t>（</w:t>
      </w:r>
      <w:r>
        <w:rPr>
          <w:rFonts w:ascii="仿宋_GB2312" w:hAnsi="宋体" w:hint="eastAsia"/>
          <w:szCs w:val="28"/>
        </w:rPr>
        <w:t>2</w:t>
      </w:r>
      <w:r>
        <w:rPr>
          <w:rFonts w:ascii="仿宋_GB2312" w:hAnsi="宋体" w:hint="eastAsia"/>
          <w:szCs w:val="28"/>
        </w:rPr>
        <w:t>）闭环管理：构建“安全置入、及时取出”的护理闭环系统</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本标准将护理流程从传统的线性环节罗列升级为以“患者安全为中心、滤器及时管理为核心”的闭环管理体系，涵盖以下关键节点：</w:t>
      </w:r>
      <w:r>
        <w:rPr>
          <w:rFonts w:ascii="仿宋_GB2312" w:hAnsi="宋体" w:hint="eastAsia"/>
          <w:szCs w:val="28"/>
        </w:rPr>
        <w:t>1</w:t>
      </w:r>
      <w:r>
        <w:rPr>
          <w:rFonts w:ascii="仿宋_GB2312" w:hAnsi="宋体" w:hint="eastAsia"/>
          <w:szCs w:val="28"/>
        </w:rPr>
        <w:t>）入院评估与置入前准备：系统识别高出血风险、抗凝禁忌等患者特征；</w:t>
      </w:r>
      <w:r>
        <w:rPr>
          <w:rFonts w:ascii="仿宋_GB2312" w:hAnsi="宋体" w:hint="eastAsia"/>
          <w:szCs w:val="28"/>
        </w:rPr>
        <w:t>2</w:t>
      </w:r>
      <w:r>
        <w:rPr>
          <w:rFonts w:ascii="仿宋_GB2312" w:hAnsi="宋体" w:hint="eastAsia"/>
          <w:szCs w:val="28"/>
        </w:rPr>
        <w:t>）术中配合与器械核对：强化滤器型号确认、影像引导下的精准配合；</w:t>
      </w:r>
      <w:r>
        <w:rPr>
          <w:rFonts w:ascii="仿宋_GB2312" w:hAnsi="宋体" w:hint="eastAsia"/>
          <w:szCs w:val="28"/>
        </w:rPr>
        <w:t>3</w:t>
      </w:r>
      <w:r>
        <w:rPr>
          <w:rFonts w:ascii="仿宋_GB2312" w:hAnsi="宋体" w:hint="eastAsia"/>
          <w:szCs w:val="28"/>
        </w:rPr>
        <w:t>）术后监测与并发症预警：建立分层观察指标与预警机制；</w:t>
      </w:r>
      <w:r>
        <w:rPr>
          <w:rFonts w:ascii="仿宋_GB2312" w:hAnsi="宋体" w:hint="eastAsia"/>
          <w:szCs w:val="28"/>
        </w:rPr>
        <w:t>4</w:t>
      </w:r>
      <w:r>
        <w:rPr>
          <w:rFonts w:ascii="仿宋_GB2312" w:hAnsi="宋体" w:hint="eastAsia"/>
          <w:szCs w:val="28"/>
        </w:rPr>
        <w:t>）滤器追踪与取出提醒：在出院随访环节增设滤器取出提醒机制，明确责任主体、提醒频次与记录方式，确保可回收滤器在时间窗内被及时取出，杜绝“滤器遗忘”现象。</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w:t>
      </w:r>
      <w:r>
        <w:rPr>
          <w:rFonts w:ascii="仿宋_GB2312" w:hAnsi="宋体" w:hint="eastAsia"/>
          <w:szCs w:val="28"/>
        </w:rPr>
        <w:t>3</w:t>
      </w:r>
      <w:r>
        <w:rPr>
          <w:rFonts w:ascii="仿宋_GB2312" w:hAnsi="宋体" w:hint="eastAsia"/>
          <w:szCs w:val="28"/>
        </w:rPr>
        <w:t>）出血并发症的专项观察与处理指引</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在原有出血分级处理基</w:t>
      </w:r>
      <w:r>
        <w:rPr>
          <w:rFonts w:ascii="仿宋_GB2312" w:hAnsi="宋体" w:hint="eastAsia"/>
          <w:szCs w:val="28"/>
        </w:rPr>
        <w:t>础上，增设“滤器相关出血”专项观察与处理指引，重点关注滤器钩刺损伤或移位所致脏器出血的早期征象，包括：（</w:t>
      </w:r>
      <w:r>
        <w:rPr>
          <w:rFonts w:ascii="仿宋_GB2312" w:hAnsi="宋体" w:hint="eastAsia"/>
          <w:szCs w:val="28"/>
        </w:rPr>
        <w:t>1</w:t>
      </w:r>
      <w:r>
        <w:rPr>
          <w:rFonts w:ascii="仿宋_GB2312" w:hAnsi="宋体" w:hint="eastAsia"/>
          <w:szCs w:val="28"/>
        </w:rPr>
        <w:t>）观察重点：突发性腰背部剧痛（警惕腹膜后血肿）、腹痛、血尿（警惕肾周或腰动脉损伤）、血红蛋白进行性下降伴生命体征改变；（</w:t>
      </w:r>
      <w:r>
        <w:rPr>
          <w:rFonts w:ascii="仿宋_GB2312" w:hAnsi="宋体" w:hint="eastAsia"/>
          <w:szCs w:val="28"/>
        </w:rPr>
        <w:t>2</w:t>
      </w:r>
      <w:r>
        <w:rPr>
          <w:rFonts w:ascii="仿宋_GB2312" w:hAnsi="宋体" w:hint="eastAsia"/>
          <w:szCs w:val="28"/>
        </w:rPr>
        <w:t>）处理流程：在常规止血基础上，立即启动影像学检查以明确出血部位，做好介入栓塞或外科手术准备。</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w:t>
      </w:r>
      <w:r>
        <w:rPr>
          <w:rFonts w:ascii="仿宋_GB2312" w:hAnsi="宋体" w:hint="eastAsia"/>
          <w:szCs w:val="28"/>
        </w:rPr>
        <w:t>4</w:t>
      </w:r>
      <w:r>
        <w:rPr>
          <w:rFonts w:ascii="仿宋_GB2312" w:hAnsi="宋体" w:hint="eastAsia"/>
          <w:szCs w:val="28"/>
        </w:rPr>
        <w:t>）滤器相关并发症的系统预防与协同处理</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针对滤器倾斜、移位、穿孔、阻塞、断裂及肺栓塞再发等核心并发症，本标准制定专属护理观察指标与协同处理方案，并首次明确预防性护理措施，包括：体位限制与活</w:t>
      </w:r>
      <w:r>
        <w:rPr>
          <w:rFonts w:ascii="仿宋_GB2312" w:hAnsi="宋体" w:hint="eastAsia"/>
          <w:szCs w:val="28"/>
        </w:rPr>
        <w:t>动指导，置入术后</w:t>
      </w:r>
      <w:r>
        <w:rPr>
          <w:rFonts w:ascii="仿宋_GB2312" w:hAnsi="宋体" w:hint="eastAsia"/>
          <w:szCs w:val="28"/>
        </w:rPr>
        <w:lastRenderedPageBreak/>
        <w:t>早期限制腰腹用力行为，如避免剧烈咳嗽、猛起身等；突发性腹痛、腰背痛的识别与上报机制；双下肢周径差异的动态监测；与影像科、介入科的协同处理流程，确保并发症早发现、早干预</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2</w:t>
      </w:r>
      <w:r>
        <w:rPr>
          <w:rFonts w:ascii="仿宋_GB2312" w:hAnsi="宋体" w:hint="eastAsia"/>
          <w:szCs w:val="28"/>
        </w:rPr>
        <w:t>、主体内容</w:t>
      </w:r>
    </w:p>
    <w:p w:rsidR="00263B87" w:rsidRDefault="00C323A1">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ascii="仿宋_GB2312" w:hAnsi="宋体" w:hint="eastAsia"/>
          <w:color w:val="000000" w:themeColor="text1"/>
          <w:szCs w:val="28"/>
        </w:rPr>
        <w:t>术语和定义、基本要求、护理措施、常见并发症预防及处理、健康指导及随访。</w:t>
      </w:r>
    </w:p>
    <w:p w:rsidR="00263B87" w:rsidRDefault="00C323A1">
      <w:pPr>
        <w:spacing w:line="560" w:lineRule="exact"/>
        <w:ind w:firstLine="643"/>
        <w:rPr>
          <w:rFonts w:ascii="楷体" w:eastAsia="楷体" w:hAnsi="楷体" w:cs="仿宋_GB2312"/>
          <w:b/>
          <w:szCs w:val="28"/>
        </w:rPr>
      </w:pPr>
      <w:r>
        <w:rPr>
          <w:rFonts w:ascii="楷体" w:eastAsia="楷体" w:hAnsi="楷体" w:cs="仿宋_GB2312" w:hint="eastAsia"/>
          <w:b/>
          <w:szCs w:val="28"/>
        </w:rPr>
        <w:t>（四）调研及形成草案、征求意见稿</w:t>
      </w:r>
    </w:p>
    <w:p w:rsidR="00263B87" w:rsidRDefault="00C323A1">
      <w:pPr>
        <w:ind w:firstLine="640"/>
        <w:rPr>
          <w:rFonts w:ascii="仿宋_GB2312" w:hAnsi="宋体"/>
          <w:szCs w:val="28"/>
        </w:rPr>
      </w:pPr>
      <w:r>
        <w:rPr>
          <w:rFonts w:ascii="仿宋_GB2312" w:hAnsi="宋体" w:hint="eastAsia"/>
          <w:szCs w:val="28"/>
        </w:rPr>
        <w:t>2026</w:t>
      </w:r>
      <w:r>
        <w:rPr>
          <w:rFonts w:ascii="仿宋_GB2312" w:hAnsi="宋体" w:hint="eastAsia"/>
          <w:szCs w:val="28"/>
        </w:rPr>
        <w:t>年</w:t>
      </w:r>
      <w:r>
        <w:rPr>
          <w:rFonts w:ascii="仿宋_GB2312" w:hAnsi="宋体" w:hint="eastAsia"/>
          <w:szCs w:val="28"/>
        </w:rPr>
        <w:t>1</w:t>
      </w:r>
      <w:r>
        <w:rPr>
          <w:rFonts w:ascii="仿宋_GB2312" w:hAnsi="宋体" w:hint="eastAsia"/>
          <w:szCs w:val="28"/>
        </w:rPr>
        <w:t>月～</w:t>
      </w:r>
      <w:r>
        <w:rPr>
          <w:rFonts w:ascii="仿宋_GB2312" w:hAnsi="宋体" w:hint="eastAsia"/>
          <w:szCs w:val="28"/>
        </w:rPr>
        <w:t>2</w:t>
      </w:r>
      <w:r>
        <w:rPr>
          <w:rFonts w:ascii="仿宋_GB2312" w:hAnsi="宋体" w:hint="eastAsia"/>
          <w:szCs w:val="28"/>
        </w:rPr>
        <w:t>月，标准起草</w:t>
      </w:r>
      <w:r>
        <w:rPr>
          <w:rFonts w:ascii="仿宋_GB2312" w:hAnsi="宋体" w:hint="eastAsia"/>
          <w:szCs w:val="28"/>
        </w:rPr>
        <w:t>工作小组进行了广泛调研工作，查阅了大量的国内外文献资料，对下腔静脉滤器置入及取出术护理的前人研究成果进行系统总结。形成了标准的基本构架，对主要内容进行了讨论并对项目的工作进行了部署和安排。</w:t>
      </w:r>
    </w:p>
    <w:p w:rsidR="00263B87" w:rsidRDefault="00C323A1">
      <w:pPr>
        <w:ind w:firstLine="640"/>
        <w:rPr>
          <w:rFonts w:ascii="仿宋_GB2312" w:hAnsi="宋体"/>
          <w:szCs w:val="28"/>
        </w:rPr>
      </w:pPr>
      <w:r>
        <w:rPr>
          <w:rFonts w:ascii="仿宋_GB2312" w:hAnsi="宋体" w:hint="eastAsia"/>
          <w:szCs w:val="28"/>
        </w:rPr>
        <w:t>2026</w:t>
      </w:r>
      <w:r>
        <w:rPr>
          <w:rFonts w:ascii="仿宋_GB2312" w:hAnsi="宋体" w:hint="eastAsia"/>
          <w:szCs w:val="28"/>
        </w:rPr>
        <w:t>年</w:t>
      </w:r>
      <w:r>
        <w:rPr>
          <w:rFonts w:ascii="仿宋_GB2312" w:hAnsi="宋体" w:hint="eastAsia"/>
          <w:szCs w:val="28"/>
        </w:rPr>
        <w:t>3</w:t>
      </w:r>
      <w:r>
        <w:rPr>
          <w:rFonts w:ascii="仿宋_GB2312" w:hAnsi="宋体" w:hint="eastAsia"/>
          <w:szCs w:val="28"/>
        </w:rPr>
        <w:t>月～</w:t>
      </w:r>
      <w:r>
        <w:rPr>
          <w:rFonts w:ascii="仿宋_GB2312" w:hAnsi="宋体" w:hint="eastAsia"/>
          <w:szCs w:val="28"/>
        </w:rPr>
        <w:t>5</w:t>
      </w:r>
      <w:r>
        <w:rPr>
          <w:rFonts w:ascii="仿宋_GB2312" w:hAnsi="宋体" w:hint="eastAsia"/>
          <w:szCs w:val="28"/>
        </w:rPr>
        <w:t>月，在前期工作的基础之上，通过理清逻辑脉络，整合已有的参考资料中有关下腔静脉滤器置入及取出术护理要求，并结合下腔静脉滤器置入及取出术护理实际要求的基础上，按照简化、统一等原则编制完成团体标准《下腔静脉滤器置入及取出术护理规范》（草案）。</w:t>
      </w:r>
    </w:p>
    <w:p w:rsidR="00263B87" w:rsidRDefault="00C323A1">
      <w:pPr>
        <w:autoSpaceDE w:val="0"/>
        <w:autoSpaceDN w:val="0"/>
        <w:adjustRightInd w:val="0"/>
        <w:spacing w:line="600" w:lineRule="exact"/>
        <w:ind w:firstLine="640"/>
        <w:rPr>
          <w:rFonts w:ascii="仿宋_GB2312" w:hAnsi="宋体"/>
          <w:szCs w:val="28"/>
        </w:rPr>
      </w:pPr>
      <w:r>
        <w:rPr>
          <w:rFonts w:ascii="仿宋_GB2312" w:hAnsi="宋体" w:hint="eastAsia"/>
          <w:szCs w:val="28"/>
        </w:rPr>
        <w:t>2026</w:t>
      </w:r>
      <w:r>
        <w:rPr>
          <w:rFonts w:ascii="仿宋_GB2312" w:hAnsi="宋体" w:hint="eastAsia"/>
          <w:szCs w:val="28"/>
        </w:rPr>
        <w:t>年</w:t>
      </w:r>
      <w:r>
        <w:rPr>
          <w:rFonts w:ascii="仿宋_GB2312" w:hAnsi="宋体" w:hint="eastAsia"/>
          <w:szCs w:val="28"/>
        </w:rPr>
        <w:t>5</w:t>
      </w:r>
      <w:r>
        <w:rPr>
          <w:rFonts w:ascii="仿宋_GB2312" w:hAnsi="宋体" w:hint="eastAsia"/>
          <w:szCs w:val="28"/>
        </w:rPr>
        <w:t>月，标准起草工作组召集</w:t>
      </w:r>
      <w:r>
        <w:rPr>
          <w:rFonts w:hint="eastAsia"/>
          <w:szCs w:val="21"/>
        </w:rPr>
        <w:t>柳州市工人医院、上海交通大学医学</w:t>
      </w:r>
      <w:r>
        <w:rPr>
          <w:rFonts w:hint="eastAsia"/>
          <w:szCs w:val="21"/>
        </w:rPr>
        <w:t>院附属第九人民医院、广西医科大学第一附属医院、广西壮族自治区人民医院、桂林医科大学第一附属医院、右江民</w:t>
      </w:r>
      <w:r>
        <w:rPr>
          <w:rFonts w:hint="eastAsia"/>
          <w:szCs w:val="21"/>
        </w:rPr>
        <w:lastRenderedPageBreak/>
        <w:t>族医学院附属医院、玉林市第一人民医院等</w:t>
      </w:r>
      <w:r>
        <w:rPr>
          <w:rFonts w:ascii="仿宋_GB2312" w:hAnsi="宋体"/>
          <w:szCs w:val="28"/>
        </w:rPr>
        <w:t>相关单位进行调研</w:t>
      </w:r>
      <w:r>
        <w:rPr>
          <w:rFonts w:ascii="仿宋_GB2312" w:hAnsi="宋体" w:hint="eastAsia"/>
          <w:szCs w:val="28"/>
        </w:rPr>
        <w:t>讨论</w:t>
      </w:r>
      <w:r>
        <w:rPr>
          <w:rFonts w:ascii="仿宋_GB2312" w:hAnsi="宋体"/>
          <w:szCs w:val="28"/>
        </w:rPr>
        <w:t>，</w:t>
      </w:r>
      <w:r>
        <w:rPr>
          <w:rFonts w:ascii="仿宋_GB2312" w:hAnsi="宋体" w:hint="eastAsia"/>
          <w:szCs w:val="28"/>
        </w:rPr>
        <w:t>并实际征求意见，通过收集反馈了大量意见，标准编制工作组多次召开会议，对标准草案进行了反复修改和研究讨论。进一步讨论完善标准草案，形成团体标准《下腔静脉滤器置入及取出术护理规范》（征求意见稿）和（征求意见稿）编制说明。</w:t>
      </w:r>
    </w:p>
    <w:p w:rsidR="00263B87" w:rsidRDefault="00C323A1">
      <w:pPr>
        <w:ind w:firstLineChars="0" w:firstLine="0"/>
        <w:jc w:val="center"/>
      </w:pPr>
      <w:r>
        <w:rPr>
          <w:noProof/>
        </w:rPr>
        <w:drawing>
          <wp:inline distT="0" distB="0" distL="0" distR="0">
            <wp:extent cx="4013835" cy="3009900"/>
            <wp:effectExtent l="0" t="0" r="5715" b="0"/>
            <wp:docPr id="3" name="图片 3" descr="D:\我的文档\xwechat_files\wxid_v3j52f42taun22_f98f\temp\RWTemp\2026-05\cb932bbb90751324d965786ad6f93c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我的文档\xwechat_files\wxid_v3j52f42taun22_f98f\temp\RWTemp\2026-05\cb932bbb90751324d965786ad6f93c6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018801" cy="3014141"/>
                    </a:xfrm>
                    <a:prstGeom prst="rect">
                      <a:avLst/>
                    </a:prstGeom>
                    <a:noFill/>
                    <a:ln>
                      <a:noFill/>
                    </a:ln>
                  </pic:spPr>
                </pic:pic>
              </a:graphicData>
            </a:graphic>
          </wp:inline>
        </w:drawing>
      </w:r>
    </w:p>
    <w:p w:rsidR="00263B87" w:rsidRDefault="00C323A1">
      <w:pPr>
        <w:ind w:firstLineChars="0" w:firstLine="0"/>
        <w:jc w:val="center"/>
      </w:pPr>
      <w:r>
        <w:rPr>
          <w:rFonts w:hint="eastAsia"/>
        </w:rPr>
        <w:t>调研讨论会议图片</w:t>
      </w:r>
    </w:p>
    <w:p w:rsidR="00263B87" w:rsidRDefault="00C323A1">
      <w:pPr>
        <w:autoSpaceDE w:val="0"/>
        <w:autoSpaceDN w:val="0"/>
        <w:adjustRightInd w:val="0"/>
        <w:ind w:firstLine="640"/>
        <w:jc w:val="left"/>
        <w:rPr>
          <w:rFonts w:eastAsia="黑体"/>
          <w:bCs/>
          <w:szCs w:val="32"/>
        </w:rPr>
      </w:pPr>
      <w:bookmarkStart w:id="0" w:name="_Toc526940083"/>
      <w:r>
        <w:rPr>
          <w:rFonts w:eastAsia="黑体"/>
          <w:bCs/>
          <w:szCs w:val="32"/>
        </w:rPr>
        <w:t>四、</w:t>
      </w:r>
      <w:bookmarkEnd w:id="0"/>
      <w:r>
        <w:rPr>
          <w:rFonts w:eastAsia="黑体"/>
          <w:bCs/>
          <w:szCs w:val="32"/>
        </w:rPr>
        <w:t>制定标准的原则和依据，与现行法律、法规的关系，与有关国家标准、行业标准的协调情况</w:t>
      </w:r>
    </w:p>
    <w:p w:rsidR="00263B87" w:rsidRDefault="00C323A1">
      <w:pPr>
        <w:pStyle w:val="afe"/>
        <w:spacing w:line="560" w:lineRule="exact"/>
        <w:ind w:firstLineChars="0" w:firstLine="0"/>
        <w:outlineLvl w:val="1"/>
        <w:rPr>
          <w:rFonts w:ascii="Times New Roman" w:eastAsia="仿宋"/>
          <w:b/>
          <w:bCs/>
          <w:sz w:val="32"/>
          <w:szCs w:val="32"/>
        </w:rPr>
      </w:pPr>
      <w:r>
        <w:rPr>
          <w:rFonts w:ascii="Times New Roman" w:eastAsia="仿宋"/>
          <w:b/>
          <w:bCs/>
          <w:sz w:val="32"/>
          <w:szCs w:val="32"/>
        </w:rPr>
        <w:t>（一）编制原则</w:t>
      </w:r>
    </w:p>
    <w:p w:rsidR="00263B87" w:rsidRDefault="00C323A1">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eastAsia="仿宋" w:hint="eastAsia"/>
          <w:b/>
          <w:bCs/>
          <w:kern w:val="0"/>
          <w:szCs w:val="32"/>
        </w:rPr>
        <w:t>．</w:t>
      </w:r>
      <w:r>
        <w:rPr>
          <w:rFonts w:eastAsia="仿宋"/>
          <w:b/>
          <w:bCs/>
          <w:kern w:val="0"/>
          <w:szCs w:val="32"/>
        </w:rPr>
        <w:t>实用性原则</w:t>
      </w:r>
    </w:p>
    <w:p w:rsidR="00263B87" w:rsidRDefault="00C323A1">
      <w:pPr>
        <w:ind w:firstLine="640"/>
        <w:rPr>
          <w:rFonts w:ascii="仿宋_GB2312" w:hAnsi="宋体"/>
          <w:szCs w:val="28"/>
        </w:rPr>
      </w:pPr>
      <w:r>
        <w:rPr>
          <w:rFonts w:ascii="仿宋_GB2312" w:hAnsi="宋体" w:hint="eastAsia"/>
          <w:szCs w:val="28"/>
        </w:rPr>
        <w:t>本文件是在充分收集相关资料和文献，分析下腔静脉滤器置入及取出术护理当前现状，在现有相关下腔静脉滤器置入及取出术护理要求的基础上，结合编制单位</w:t>
      </w:r>
      <w:r>
        <w:rPr>
          <w:rFonts w:ascii="仿宋_GB2312" w:hAnsi="宋体"/>
          <w:szCs w:val="28"/>
        </w:rPr>
        <w:t>多年</w:t>
      </w:r>
      <w:r>
        <w:rPr>
          <w:rFonts w:ascii="仿宋_GB2312" w:hAnsi="宋体" w:hint="eastAsia"/>
          <w:szCs w:val="28"/>
        </w:rPr>
        <w:t>相关经验而总结起草的，符合当前下腔静脉滤器置入及取出术护理发展的方向，具有较强</w:t>
      </w:r>
      <w:r>
        <w:rPr>
          <w:rFonts w:ascii="仿宋_GB2312" w:hAnsi="宋体" w:hint="eastAsia"/>
          <w:szCs w:val="28"/>
        </w:rPr>
        <w:lastRenderedPageBreak/>
        <w:t>的实用性和可操作性。</w:t>
      </w:r>
    </w:p>
    <w:p w:rsidR="00263B87" w:rsidRDefault="00C323A1">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2</w:t>
      </w:r>
      <w:r>
        <w:rPr>
          <w:rFonts w:eastAsia="仿宋" w:hint="eastAsia"/>
          <w:b/>
          <w:bCs/>
          <w:kern w:val="0"/>
          <w:szCs w:val="32"/>
        </w:rPr>
        <w:t>．协调性原则</w:t>
      </w:r>
    </w:p>
    <w:p w:rsidR="00263B87" w:rsidRDefault="00C323A1">
      <w:pPr>
        <w:ind w:firstLine="640"/>
        <w:rPr>
          <w:rFonts w:ascii="仿宋_GB2312" w:hAnsi="宋体"/>
          <w:szCs w:val="28"/>
        </w:rPr>
      </w:pPr>
      <w:r>
        <w:rPr>
          <w:rFonts w:ascii="仿宋_GB2312" w:hAnsi="宋体" w:hint="eastAsia"/>
          <w:szCs w:val="28"/>
        </w:rPr>
        <w:t>本文件编写过程中注意了与下腔静脉滤器置入及取出术护理相关法律法规的协调问题，在内容上与现行法律法规、标准协调一致。</w:t>
      </w:r>
    </w:p>
    <w:p w:rsidR="00263B87" w:rsidRDefault="00C323A1">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3</w:t>
      </w:r>
      <w:r>
        <w:rPr>
          <w:rFonts w:eastAsia="仿宋" w:hint="eastAsia"/>
          <w:b/>
          <w:bCs/>
          <w:kern w:val="0"/>
          <w:szCs w:val="32"/>
        </w:rPr>
        <w:t>．规范性原则</w:t>
      </w:r>
    </w:p>
    <w:p w:rsidR="00263B87" w:rsidRDefault="00C323A1">
      <w:pPr>
        <w:ind w:firstLine="640"/>
        <w:rPr>
          <w:rFonts w:ascii="仿宋_GB2312" w:hAnsi="宋体"/>
          <w:szCs w:val="28"/>
        </w:rPr>
      </w:pPr>
      <w:r>
        <w:rPr>
          <w:rFonts w:ascii="仿宋_GB2312" w:hAnsi="宋体" w:hint="eastAsia"/>
          <w:szCs w:val="28"/>
        </w:rPr>
        <w:t>本文件严格参照</w:t>
      </w:r>
      <w:r>
        <w:rPr>
          <w:rFonts w:ascii="仿宋_GB2312" w:hAnsi="宋体" w:hint="eastAsia"/>
          <w:szCs w:val="28"/>
        </w:rPr>
        <w:t>GB/T 1.1</w:t>
      </w:r>
      <w:r>
        <w:rPr>
          <w:rFonts w:ascii="仿宋_GB2312" w:hAnsi="宋体" w:hint="eastAsia"/>
          <w:szCs w:val="28"/>
        </w:rPr>
        <w:t>—</w:t>
      </w:r>
      <w:r>
        <w:rPr>
          <w:rFonts w:ascii="仿宋_GB2312" w:hAnsi="宋体" w:hint="eastAsia"/>
          <w:szCs w:val="28"/>
        </w:rPr>
        <w:t>2020</w:t>
      </w:r>
      <w:r>
        <w:rPr>
          <w:rFonts w:ascii="仿宋_GB2312" w:hAnsi="宋体" w:hint="eastAsia"/>
          <w:szCs w:val="28"/>
        </w:rPr>
        <w:t>《标准化工作导则</w:t>
      </w:r>
      <w:r>
        <w:rPr>
          <w:rFonts w:ascii="仿宋_GB2312" w:hAnsi="宋体" w:hint="eastAsia"/>
          <w:szCs w:val="28"/>
        </w:rPr>
        <w:t xml:space="preserve">  </w:t>
      </w:r>
      <w:r>
        <w:rPr>
          <w:rFonts w:ascii="仿宋_GB2312" w:hAnsi="宋体" w:hint="eastAsia"/>
          <w:szCs w:val="28"/>
        </w:rPr>
        <w:t>第</w:t>
      </w:r>
      <w:r>
        <w:rPr>
          <w:rFonts w:ascii="仿宋_GB2312" w:hAnsi="宋体" w:hint="eastAsia"/>
          <w:szCs w:val="28"/>
        </w:rPr>
        <w:t>1</w:t>
      </w:r>
      <w:r>
        <w:rPr>
          <w:rFonts w:ascii="仿宋_GB2312" w:hAnsi="宋体" w:hint="eastAsia"/>
          <w:szCs w:val="28"/>
        </w:rPr>
        <w:t>部分：标准化文件的结构和起草规则》编写本标准</w:t>
      </w:r>
      <w:r>
        <w:rPr>
          <w:rFonts w:ascii="仿宋_GB2312" w:hAnsi="宋体" w:hint="eastAsia"/>
          <w:szCs w:val="28"/>
        </w:rPr>
        <w:t>的内容，保证标准的编写质量。</w:t>
      </w:r>
    </w:p>
    <w:p w:rsidR="00263B87" w:rsidRDefault="00C323A1">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4</w:t>
      </w:r>
      <w:r>
        <w:rPr>
          <w:rFonts w:eastAsia="仿宋" w:hint="eastAsia"/>
          <w:b/>
          <w:bCs/>
          <w:kern w:val="0"/>
          <w:szCs w:val="32"/>
        </w:rPr>
        <w:t>．前瞻性原则</w:t>
      </w:r>
    </w:p>
    <w:p w:rsidR="00263B87" w:rsidRDefault="00C323A1">
      <w:pPr>
        <w:ind w:firstLine="640"/>
        <w:rPr>
          <w:rFonts w:ascii="仿宋_GB2312" w:hAnsi="宋体"/>
          <w:szCs w:val="28"/>
        </w:rPr>
      </w:pPr>
      <w:r>
        <w:rPr>
          <w:rFonts w:ascii="仿宋_GB2312" w:hAnsi="宋体" w:hint="eastAsia"/>
          <w:szCs w:val="28"/>
        </w:rPr>
        <w:t>本文件在兼顾当前区内下腔静脉滤器置入及取出术护理现实情况的同时，还考虑到了下腔静脉滤器置入及取出术护理快速发展的趋势和需要，在标准中体现了个别特色性、前瞻性和先进性条款，作为对下腔静脉滤器置入及取出术护理的指导。</w:t>
      </w:r>
    </w:p>
    <w:p w:rsidR="00263B87" w:rsidRDefault="00C323A1">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rsidR="00263B87" w:rsidRDefault="00C323A1">
      <w:pPr>
        <w:ind w:firstLine="640"/>
        <w:rPr>
          <w:rFonts w:ascii="仿宋_GB2312" w:hAnsi="宋体"/>
          <w:szCs w:val="28"/>
        </w:rPr>
      </w:pPr>
      <w:r>
        <w:rPr>
          <w:rFonts w:ascii="仿宋_GB2312" w:hAnsi="宋体"/>
          <w:szCs w:val="28"/>
        </w:rPr>
        <w:t>本标准严格按照</w:t>
      </w:r>
      <w:r>
        <w:rPr>
          <w:rFonts w:ascii="仿宋_GB2312" w:hAnsi="宋体"/>
          <w:szCs w:val="28"/>
        </w:rPr>
        <w:t>GB/T 1.1</w:t>
      </w:r>
      <w:r>
        <w:rPr>
          <w:rFonts w:ascii="仿宋_GB2312" w:hAnsi="宋体"/>
          <w:szCs w:val="28"/>
        </w:rPr>
        <w:t>—</w:t>
      </w:r>
      <w:r>
        <w:rPr>
          <w:rFonts w:ascii="仿宋_GB2312" w:hAnsi="宋体"/>
          <w:szCs w:val="28"/>
        </w:rPr>
        <w:t>2020</w:t>
      </w:r>
      <w:r>
        <w:rPr>
          <w:rFonts w:ascii="仿宋_GB2312" w:hAnsi="宋体"/>
          <w:szCs w:val="28"/>
        </w:rPr>
        <w:t>《标准化工作导则</w:t>
      </w:r>
      <w:r>
        <w:rPr>
          <w:rFonts w:ascii="仿宋_GB2312" w:hAnsi="宋体"/>
          <w:szCs w:val="28"/>
        </w:rPr>
        <w:t xml:space="preserve">  </w:t>
      </w:r>
      <w:r>
        <w:rPr>
          <w:rFonts w:ascii="仿宋_GB2312" w:hAnsi="宋体"/>
          <w:szCs w:val="28"/>
        </w:rPr>
        <w:t>第</w:t>
      </w:r>
      <w:r>
        <w:rPr>
          <w:rFonts w:ascii="仿宋_GB2312" w:hAnsi="宋体"/>
          <w:szCs w:val="28"/>
        </w:rPr>
        <w:t>1</w:t>
      </w:r>
      <w:r>
        <w:rPr>
          <w:rFonts w:ascii="仿宋_GB2312" w:hAnsi="宋体"/>
          <w:szCs w:val="28"/>
        </w:rPr>
        <w:t>部分：标准化文件的结构和起草规则》的规则起草，标准主要内容参考相关标准文件并结合起草单位多年的</w:t>
      </w:r>
      <w:r>
        <w:rPr>
          <w:rFonts w:ascii="仿宋_GB2312" w:hAnsi="宋体" w:hint="eastAsia"/>
          <w:szCs w:val="28"/>
        </w:rPr>
        <w:t>相关</w:t>
      </w:r>
      <w:r>
        <w:rPr>
          <w:rFonts w:ascii="仿宋_GB2312" w:hAnsi="宋体"/>
          <w:szCs w:val="28"/>
        </w:rPr>
        <w:t>经验</w:t>
      </w:r>
      <w:r>
        <w:rPr>
          <w:rFonts w:ascii="仿宋_GB2312" w:hAnsi="宋体" w:hint="eastAsia"/>
          <w:szCs w:val="28"/>
        </w:rPr>
        <w:t>和实践</w:t>
      </w:r>
      <w:r>
        <w:rPr>
          <w:rFonts w:ascii="仿宋_GB2312" w:hAnsi="宋体"/>
          <w:szCs w:val="28"/>
        </w:rPr>
        <w:t>验证情况总结进行起草。</w:t>
      </w:r>
    </w:p>
    <w:p w:rsidR="00263B87" w:rsidRDefault="00C323A1">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w:t>
      </w:r>
      <w:r>
        <w:rPr>
          <w:rFonts w:eastAsia="仿宋"/>
          <w:b/>
          <w:bCs/>
          <w:kern w:val="0"/>
          <w:szCs w:val="32"/>
        </w:rPr>
        <w:t>标准、行业标准的协调情况</w:t>
      </w:r>
    </w:p>
    <w:p w:rsidR="00263B87" w:rsidRDefault="00C323A1">
      <w:pPr>
        <w:ind w:firstLine="640"/>
        <w:rPr>
          <w:rFonts w:ascii="仿宋_GB2312" w:hAnsi="宋体"/>
          <w:szCs w:val="28"/>
        </w:rPr>
      </w:pPr>
      <w:r>
        <w:rPr>
          <w:rFonts w:ascii="仿宋_GB2312" w:hAnsi="宋体" w:hint="eastAsia"/>
          <w:szCs w:val="28"/>
        </w:rPr>
        <w:t>本编制工作组承诺本标准内容与各项指标不违反相关法律</w:t>
      </w:r>
      <w:r>
        <w:rPr>
          <w:rFonts w:ascii="仿宋_GB2312" w:hAnsi="宋体" w:hint="eastAsia"/>
          <w:szCs w:val="28"/>
        </w:rPr>
        <w:lastRenderedPageBreak/>
        <w:t>法规要求，且不低于国家强制性标准、推荐性国家标准和行业标准要求。</w:t>
      </w:r>
    </w:p>
    <w:p w:rsidR="00263B87" w:rsidRDefault="00C323A1">
      <w:pPr>
        <w:ind w:firstLine="640"/>
        <w:rPr>
          <w:rFonts w:ascii="仿宋_GB2312" w:hAnsi="宋体"/>
          <w:szCs w:val="28"/>
        </w:rPr>
      </w:pPr>
      <w:r>
        <w:rPr>
          <w:rFonts w:ascii="仿宋_GB2312" w:hAnsi="宋体" w:hint="eastAsia"/>
          <w:szCs w:val="28"/>
        </w:rPr>
        <w:t>经查询并无与“下腔静脉滤器置入及取出术护理规范”相关的标准。与“静脉滤器”“滤器置入及取出”有关的标准有：《</w:t>
      </w:r>
      <w:r>
        <w:rPr>
          <w:rFonts w:ascii="仿宋_GB2312" w:hAnsi="宋体" w:hint="eastAsia"/>
          <w:szCs w:val="28"/>
        </w:rPr>
        <w:t xml:space="preserve">YY/T 0663.3-2016  </w:t>
      </w:r>
      <w:r>
        <w:rPr>
          <w:rFonts w:ascii="仿宋_GB2312" w:hAnsi="宋体" w:hint="eastAsia"/>
          <w:szCs w:val="28"/>
        </w:rPr>
        <w:t>心血管植入物</w:t>
      </w:r>
      <w:r>
        <w:rPr>
          <w:rFonts w:ascii="仿宋_GB2312" w:hAnsi="宋体" w:hint="eastAsia"/>
          <w:szCs w:val="28"/>
        </w:rPr>
        <w:t xml:space="preserve"> </w:t>
      </w:r>
      <w:r>
        <w:rPr>
          <w:rFonts w:ascii="仿宋_GB2312" w:hAnsi="宋体" w:hint="eastAsia"/>
          <w:szCs w:val="28"/>
        </w:rPr>
        <w:t>血管内器械</w:t>
      </w:r>
      <w:r>
        <w:rPr>
          <w:rFonts w:ascii="仿宋_GB2312" w:hAnsi="宋体" w:hint="eastAsia"/>
          <w:szCs w:val="28"/>
        </w:rPr>
        <w:t xml:space="preserve"> </w:t>
      </w:r>
      <w:r>
        <w:rPr>
          <w:rFonts w:ascii="仿宋_GB2312" w:hAnsi="宋体" w:hint="eastAsia"/>
          <w:szCs w:val="28"/>
        </w:rPr>
        <w:t>第</w:t>
      </w:r>
      <w:r>
        <w:rPr>
          <w:rFonts w:ascii="仿宋_GB2312" w:hAnsi="宋体" w:hint="eastAsia"/>
          <w:szCs w:val="28"/>
        </w:rPr>
        <w:t>3</w:t>
      </w:r>
      <w:r>
        <w:rPr>
          <w:rFonts w:ascii="仿宋_GB2312" w:hAnsi="宋体" w:hint="eastAsia"/>
          <w:szCs w:val="28"/>
        </w:rPr>
        <w:t>部分：腔静脉滤器》。</w:t>
      </w:r>
    </w:p>
    <w:p w:rsidR="00263B87" w:rsidRDefault="00C323A1">
      <w:pPr>
        <w:ind w:firstLine="640"/>
        <w:rPr>
          <w:rFonts w:ascii="仿宋_GB2312" w:hAnsi="宋体"/>
          <w:szCs w:val="28"/>
        </w:rPr>
      </w:pPr>
      <w:r>
        <w:rPr>
          <w:rFonts w:ascii="仿宋_GB2312" w:hAnsi="宋体" w:hint="eastAsia"/>
          <w:szCs w:val="28"/>
        </w:rPr>
        <w:t>上述标准主要是针对腔静脉滤器器械的，未涉及下腔静脉滤器置入及取出术护理内容，不适用于指导下腔静脉滤器置入及取出术护理操作。</w:t>
      </w:r>
    </w:p>
    <w:p w:rsidR="00263B87" w:rsidRDefault="00C323A1">
      <w:pPr>
        <w:autoSpaceDE w:val="0"/>
        <w:autoSpaceDN w:val="0"/>
        <w:adjustRightInd w:val="0"/>
        <w:spacing w:line="560" w:lineRule="exact"/>
        <w:ind w:firstLine="640"/>
        <w:jc w:val="left"/>
        <w:rPr>
          <w:rFonts w:ascii="黑体" w:eastAsia="黑体" w:hAnsi="黑体" w:cs="仿宋_GB2312"/>
          <w:szCs w:val="32"/>
        </w:rPr>
      </w:pPr>
      <w:bookmarkStart w:id="1" w:name="_Toc526940084"/>
      <w:r>
        <w:rPr>
          <w:rFonts w:ascii="黑体" w:eastAsia="黑体" w:hAnsi="黑体" w:cs="仿宋_GB2312" w:hint="eastAsia"/>
          <w:szCs w:val="32"/>
        </w:rPr>
        <w:t>五、</w:t>
      </w:r>
      <w:bookmarkEnd w:id="1"/>
      <w:r>
        <w:rPr>
          <w:rFonts w:ascii="黑体" w:eastAsia="黑体" w:hAnsi="黑体" w:cs="仿宋_GB2312" w:hint="eastAsia"/>
          <w:szCs w:val="32"/>
        </w:rPr>
        <w:t>主要条款的说明</w:t>
      </w:r>
    </w:p>
    <w:p w:rsidR="00263B87" w:rsidRDefault="00C323A1">
      <w:pPr>
        <w:ind w:firstLine="640"/>
        <w:rPr>
          <w:rFonts w:ascii="仿宋_GB2312" w:hAnsi="宋体"/>
          <w:szCs w:val="32"/>
          <w:lang w:val="zh-CN"/>
        </w:rPr>
      </w:pPr>
      <w:r>
        <w:rPr>
          <w:rFonts w:ascii="仿宋_GB2312" w:hAnsi="宋体" w:hint="eastAsia"/>
          <w:szCs w:val="32"/>
          <w:lang w:val="zh-CN"/>
        </w:rPr>
        <w:t>团体标准《下腔静脉滤器置入及取</w:t>
      </w:r>
      <w:r>
        <w:rPr>
          <w:rFonts w:ascii="仿宋_GB2312" w:hAnsi="宋体" w:hint="eastAsia"/>
          <w:szCs w:val="32"/>
          <w:lang w:val="zh-CN"/>
        </w:rPr>
        <w:t>出术护理规范》的主要章节内容包括</w:t>
      </w:r>
      <w:r>
        <w:rPr>
          <w:rFonts w:ascii="仿宋_GB2312" w:hAnsi="宋体" w:hint="eastAsia"/>
          <w:szCs w:val="28"/>
        </w:rPr>
        <w:t>术语和定义、基本要求、护理措施、常见并发症预防及处理、健康指导及随访</w:t>
      </w:r>
      <w:r>
        <w:rPr>
          <w:rFonts w:ascii="仿宋_GB2312" w:hAnsi="宋体" w:hint="eastAsia"/>
          <w:szCs w:val="32"/>
          <w:lang w:val="zh-CN"/>
        </w:rPr>
        <w:t>。本文件主要内容及依据来源说明如下：</w:t>
      </w:r>
    </w:p>
    <w:p w:rsidR="00263B87" w:rsidRDefault="00C323A1">
      <w:pPr>
        <w:autoSpaceDE w:val="0"/>
        <w:autoSpaceDN w:val="0"/>
        <w:adjustRightInd w:val="0"/>
        <w:spacing w:line="560" w:lineRule="exact"/>
        <w:ind w:firstLineChars="0" w:firstLine="640"/>
        <w:jc w:val="left"/>
        <w:rPr>
          <w:rFonts w:ascii="仿宋_GB2312" w:hAnsi="宋体"/>
          <w:szCs w:val="32"/>
          <w:lang w:val="zh-CN"/>
        </w:rPr>
      </w:pPr>
      <w:bookmarkStart w:id="2" w:name="_Toc526940086"/>
      <w:r>
        <w:rPr>
          <w:rFonts w:ascii="仿宋_GB2312" w:hAnsi="宋体" w:hint="eastAsia"/>
          <w:szCs w:val="32"/>
          <w:lang w:val="zh-CN"/>
        </w:rPr>
        <w:t>柳州市工人医院是一所集医疗、教学、科研、预防于一体的三级甲等综合医院，是广西医科大学第四附属医院、第四临床医学院，拥有自治区级重点专科</w:t>
      </w:r>
      <w:r>
        <w:rPr>
          <w:rFonts w:ascii="仿宋_GB2312" w:hAnsi="宋体" w:hint="eastAsia"/>
          <w:szCs w:val="32"/>
          <w:lang w:val="zh-CN"/>
        </w:rPr>
        <w:t>13</w:t>
      </w:r>
      <w:r>
        <w:rPr>
          <w:rFonts w:ascii="仿宋_GB2312" w:hAnsi="宋体" w:hint="eastAsia"/>
          <w:szCs w:val="32"/>
          <w:lang w:val="zh-CN"/>
        </w:rPr>
        <w:t>个、重点学科</w:t>
      </w:r>
      <w:r>
        <w:rPr>
          <w:rFonts w:ascii="仿宋_GB2312" w:hAnsi="宋体" w:hint="eastAsia"/>
          <w:szCs w:val="32"/>
          <w:lang w:val="zh-CN"/>
        </w:rPr>
        <w:t>6</w:t>
      </w:r>
      <w:r>
        <w:rPr>
          <w:rFonts w:ascii="仿宋_GB2312" w:hAnsi="宋体" w:hint="eastAsia"/>
          <w:szCs w:val="32"/>
          <w:lang w:val="zh-CN"/>
        </w:rPr>
        <w:t>个，近年获各级科研立项</w:t>
      </w:r>
      <w:r>
        <w:rPr>
          <w:rFonts w:ascii="仿宋_GB2312" w:hAnsi="宋体" w:hint="eastAsia"/>
          <w:szCs w:val="32"/>
          <w:lang w:val="zh-CN"/>
        </w:rPr>
        <w:t>1000</w:t>
      </w:r>
      <w:r>
        <w:rPr>
          <w:rFonts w:ascii="仿宋_GB2312" w:hAnsi="宋体" w:hint="eastAsia"/>
          <w:szCs w:val="32"/>
          <w:lang w:val="zh-CN"/>
        </w:rPr>
        <w:t>余项，其中国家自然科学基金项目</w:t>
      </w:r>
      <w:r>
        <w:rPr>
          <w:rFonts w:ascii="仿宋_GB2312" w:hAnsi="宋体" w:hint="eastAsia"/>
          <w:szCs w:val="32"/>
          <w:lang w:val="zh-CN"/>
        </w:rPr>
        <w:t>26</w:t>
      </w:r>
      <w:r>
        <w:rPr>
          <w:rFonts w:ascii="仿宋_GB2312" w:hAnsi="宋体" w:hint="eastAsia"/>
          <w:szCs w:val="32"/>
          <w:lang w:val="zh-CN"/>
        </w:rPr>
        <w:t>项，是广西地市级医院最早获得博士后科研工作站的单位。柳州市工人医院血管介入外科是广西区内第一批独立建科的血管介入专科，目前已成为桂中地区最大的外周血管诊疗中心，是全国肺栓塞和静脉血栓形成防治能力建设项目静脉血栓防治中心、国家卫生健康委能力建设和继续教育外周血管介入建设中心、柳州市外周血管介入技术</w:t>
      </w:r>
      <w:r>
        <w:rPr>
          <w:rFonts w:ascii="仿宋_GB2312" w:hAnsi="宋体" w:hint="eastAsia"/>
          <w:szCs w:val="32"/>
          <w:lang w:val="zh-CN"/>
        </w:rPr>
        <w:t>质量控制中心挂靠单位。科室开展下腔静脉滤器置入及取出</w:t>
      </w:r>
      <w:r>
        <w:rPr>
          <w:rFonts w:ascii="仿宋_GB2312" w:hAnsi="宋体" w:hint="eastAsia"/>
          <w:szCs w:val="32"/>
          <w:lang w:val="zh-CN"/>
        </w:rPr>
        <w:lastRenderedPageBreak/>
        <w:t>术已有</w:t>
      </w:r>
      <w:r>
        <w:rPr>
          <w:rFonts w:ascii="仿宋_GB2312" w:hAnsi="宋体" w:hint="eastAsia"/>
          <w:szCs w:val="32"/>
          <w:lang w:val="zh-CN"/>
        </w:rPr>
        <w:t>20</w:t>
      </w:r>
      <w:r>
        <w:rPr>
          <w:rFonts w:ascii="仿宋_GB2312" w:hAnsi="宋体" w:hint="eastAsia"/>
          <w:szCs w:val="32"/>
          <w:lang w:val="zh-CN"/>
        </w:rPr>
        <w:t>余年，年均手术量</w:t>
      </w:r>
      <w:r>
        <w:rPr>
          <w:rFonts w:ascii="仿宋_GB2312" w:hAnsi="宋体" w:hint="eastAsia"/>
          <w:szCs w:val="32"/>
          <w:lang w:val="zh-CN"/>
        </w:rPr>
        <w:t>400</w:t>
      </w:r>
      <w:r>
        <w:rPr>
          <w:rFonts w:ascii="仿宋_GB2312" w:hAnsi="宋体" w:hint="eastAsia"/>
          <w:szCs w:val="32"/>
          <w:lang w:val="zh-CN"/>
        </w:rPr>
        <w:t>余例，在处理复杂滤器取出（如滤器倾斜贴壁、回收钩贴壁等）方面积累了丰富经验，通过</w:t>
      </w:r>
      <w:r>
        <w:rPr>
          <w:rFonts w:ascii="仿宋_GB2312" w:hAnsi="宋体" w:hint="eastAsia"/>
          <w:szCs w:val="32"/>
          <w:lang w:val="zh-CN"/>
        </w:rPr>
        <w:t>Loop</w:t>
      </w:r>
      <w:r>
        <w:rPr>
          <w:rFonts w:ascii="仿宋_GB2312" w:hAnsi="宋体" w:hint="eastAsia"/>
          <w:szCs w:val="32"/>
          <w:lang w:val="zh-CN"/>
        </w:rPr>
        <w:t>技术成功解决常规圈套器无法捕获的难题，为患者消除长期留置滤器的潜在风险。</w:t>
      </w:r>
    </w:p>
    <w:p w:rsidR="00263B87" w:rsidRDefault="00C323A1">
      <w:pPr>
        <w:autoSpaceDE w:val="0"/>
        <w:autoSpaceDN w:val="0"/>
        <w:adjustRightInd w:val="0"/>
        <w:spacing w:line="560" w:lineRule="exact"/>
        <w:ind w:firstLineChars="0" w:firstLine="640"/>
        <w:jc w:val="left"/>
        <w:rPr>
          <w:rFonts w:ascii="黑体" w:eastAsia="黑体" w:hAnsi="黑体" w:cs="仿宋_GB2312"/>
          <w:szCs w:val="32"/>
        </w:rPr>
      </w:pPr>
      <w:r>
        <w:rPr>
          <w:rFonts w:ascii="仿宋_GB2312" w:hAnsi="宋体" w:hint="eastAsia"/>
          <w:szCs w:val="32"/>
          <w:lang w:val="zh-CN"/>
        </w:rPr>
        <w:t>除医疗技术优势外，各起草单位在下腔静脉滤器围术期护理方面已形成较为成熟的循证护理实践体系，为本标准的制定提供了坚实的护理专业基础：（</w:t>
      </w:r>
      <w:r>
        <w:rPr>
          <w:rFonts w:ascii="仿宋_GB2312" w:hAnsi="宋体" w:hint="eastAsia"/>
          <w:szCs w:val="32"/>
          <w:lang w:val="zh-CN"/>
        </w:rPr>
        <w:t>1</w:t>
      </w:r>
      <w:r>
        <w:rPr>
          <w:rFonts w:ascii="仿宋_GB2312" w:hAnsi="宋体" w:hint="eastAsia"/>
          <w:szCs w:val="32"/>
          <w:lang w:val="zh-CN"/>
        </w:rPr>
        <w:t>）护理科研产出丰富：柳州市工人医院护理团队围绕</w:t>
      </w:r>
      <w:r>
        <w:rPr>
          <w:rFonts w:ascii="仿宋_GB2312" w:hAnsi="宋体" w:hint="eastAsia"/>
          <w:szCs w:val="32"/>
          <w:lang w:val="zh-CN"/>
        </w:rPr>
        <w:t>VTE</w:t>
      </w:r>
      <w:r>
        <w:rPr>
          <w:rFonts w:ascii="仿宋_GB2312" w:hAnsi="宋体" w:hint="eastAsia"/>
          <w:szCs w:val="32"/>
          <w:lang w:val="zh-CN"/>
        </w:rPr>
        <w:t>防治与滤器护理开展了多项研究，近</w:t>
      </w:r>
      <w:r>
        <w:rPr>
          <w:rFonts w:ascii="仿宋_GB2312" w:hAnsi="宋体" w:hint="eastAsia"/>
          <w:szCs w:val="32"/>
          <w:lang w:val="zh-CN"/>
        </w:rPr>
        <w:t>5</w:t>
      </w:r>
      <w:r>
        <w:rPr>
          <w:rFonts w:ascii="仿宋_GB2312" w:hAnsi="宋体" w:hint="eastAsia"/>
          <w:szCs w:val="32"/>
          <w:lang w:val="zh-CN"/>
        </w:rPr>
        <w:t>年发表相关护理学术论文</w:t>
      </w:r>
      <w:r>
        <w:rPr>
          <w:rFonts w:ascii="仿宋_GB2312" w:hAnsi="宋体" w:hint="eastAsia"/>
          <w:szCs w:val="32"/>
          <w:lang w:val="zh-CN"/>
        </w:rPr>
        <w:t>10</w:t>
      </w:r>
      <w:r>
        <w:rPr>
          <w:rFonts w:ascii="仿宋_GB2312" w:hAnsi="宋体" w:hint="eastAsia"/>
          <w:szCs w:val="32"/>
          <w:lang w:val="zh-CN"/>
        </w:rPr>
        <w:t>余篇，其中《血栓弹力</w:t>
      </w:r>
      <w:r>
        <w:rPr>
          <w:rFonts w:ascii="仿宋_GB2312" w:hAnsi="宋体" w:hint="eastAsia"/>
          <w:szCs w:val="32"/>
          <w:lang w:val="zh-CN"/>
        </w:rPr>
        <w:t>图在指导深静脉血栓患者抗凝护理中的应用研究》《</w:t>
      </w:r>
      <w:r>
        <w:rPr>
          <w:rFonts w:ascii="仿宋_GB2312" w:hAnsi="宋体" w:hint="eastAsia"/>
          <w:szCs w:val="32"/>
          <w:lang w:val="zh-CN"/>
        </w:rPr>
        <w:t>Angiojet</w:t>
      </w:r>
      <w:r>
        <w:rPr>
          <w:rFonts w:ascii="仿宋_GB2312" w:hAnsi="宋体" w:hint="eastAsia"/>
          <w:szCs w:val="32"/>
          <w:lang w:val="zh-CN"/>
        </w:rPr>
        <w:t>机械血栓抽吸术围术期护理流程优化》等成果已在临床推广应用。护理团队参与完成的《急性肺动脉栓塞介入溶栓治疗的临床研究》获广西医药卫生适宜技术推广奖，相关护理经验为本标准提供了循证依据。（</w:t>
      </w:r>
      <w:r>
        <w:rPr>
          <w:rFonts w:ascii="仿宋_GB2312" w:hAnsi="宋体" w:hint="eastAsia"/>
          <w:szCs w:val="32"/>
          <w:lang w:val="zh-CN"/>
        </w:rPr>
        <w:t>2</w:t>
      </w:r>
      <w:r>
        <w:rPr>
          <w:rFonts w:ascii="仿宋_GB2312" w:hAnsi="宋体" w:hint="eastAsia"/>
          <w:szCs w:val="32"/>
          <w:lang w:val="zh-CN"/>
        </w:rPr>
        <w:t>）专科护理流程成熟：护理团队在滤器置入及取出术的围术期护理中，已形成“术前多维度评估—术中精准配合</w:t>
      </w:r>
      <w:bookmarkStart w:id="3" w:name="_GoBack"/>
      <w:bookmarkEnd w:id="3"/>
      <w:r>
        <w:rPr>
          <w:rFonts w:ascii="仿宋_GB2312" w:hAnsi="宋体" w:hint="eastAsia"/>
          <w:szCs w:val="32"/>
          <w:lang w:val="zh-CN"/>
        </w:rPr>
        <w:t>—术后分层监测—出院闭环随访”的专科护理路径。术前采用标准化出血风险评估量表识别高危患者；术中建立器械核对与影像配合流程；术后针对穿刺路径、溶栓导管等制定差异化体位管</w:t>
      </w:r>
      <w:r>
        <w:rPr>
          <w:rFonts w:ascii="仿宋_GB2312" w:hAnsi="宋体" w:hint="eastAsia"/>
          <w:szCs w:val="32"/>
          <w:lang w:val="zh-CN"/>
        </w:rPr>
        <w:t>理方案；出院环节建立“滤器追踪台账”，由护士负责提醒患者按时返院复查及取出滤器，有效降低了滤器滞留率。</w:t>
      </w:r>
      <w:r>
        <w:rPr>
          <w:rFonts w:ascii="仿宋_GB2312" w:hAnsi="宋体" w:hint="eastAsia"/>
          <w:szCs w:val="32"/>
          <w:lang w:val="zh-CN"/>
        </w:rPr>
        <w:t>2024</w:t>
      </w:r>
      <w:r>
        <w:rPr>
          <w:rFonts w:ascii="仿宋_GB2312" w:hAnsi="宋体" w:hint="eastAsia"/>
          <w:szCs w:val="32"/>
          <w:lang w:val="zh-CN"/>
        </w:rPr>
        <w:t>年科室数据显示，规范随访管理下可回收滤器按时取出率达</w:t>
      </w:r>
      <w:r>
        <w:rPr>
          <w:rFonts w:ascii="仿宋_GB2312" w:hAnsi="宋体" w:hint="eastAsia"/>
          <w:szCs w:val="32"/>
          <w:lang w:val="zh-CN"/>
        </w:rPr>
        <w:t>95</w:t>
      </w:r>
      <w:r>
        <w:rPr>
          <w:rFonts w:ascii="仿宋_GB2312" w:hAnsi="宋体" w:hint="eastAsia"/>
          <w:szCs w:val="32"/>
          <w:lang w:val="zh-CN"/>
        </w:rPr>
        <w:t>％以上。（</w:t>
      </w:r>
      <w:r>
        <w:rPr>
          <w:rFonts w:ascii="仿宋_GB2312" w:hAnsi="宋体" w:hint="eastAsia"/>
          <w:szCs w:val="32"/>
          <w:lang w:val="zh-CN"/>
        </w:rPr>
        <w:t>3</w:t>
      </w:r>
      <w:r>
        <w:rPr>
          <w:rFonts w:ascii="仿宋_GB2312" w:hAnsi="宋体" w:hint="eastAsia"/>
          <w:szCs w:val="32"/>
          <w:lang w:val="zh-CN"/>
        </w:rPr>
        <w:t>）护理质量持续改进：护理团队将滤器相关并发症防控纳入护理质量敏感指标监测体系，对穿刺点出血、滤器内血栓形成、出院随访失访率等指标进行动态监控与持续改进。（</w:t>
      </w:r>
      <w:r>
        <w:rPr>
          <w:rFonts w:ascii="仿宋_GB2312" w:hAnsi="宋体" w:hint="eastAsia"/>
          <w:szCs w:val="32"/>
          <w:lang w:val="zh-CN"/>
        </w:rPr>
        <w:t>4</w:t>
      </w:r>
      <w:r>
        <w:rPr>
          <w:rFonts w:ascii="仿宋_GB2312" w:hAnsi="宋体" w:hint="eastAsia"/>
          <w:szCs w:val="32"/>
          <w:lang w:val="zh-CN"/>
        </w:rPr>
        <w:t>）护理培训与辐射能力：柳州市工人医院</w:t>
      </w:r>
      <w:r>
        <w:rPr>
          <w:rFonts w:ascii="仿宋_GB2312" w:hAnsi="宋体" w:hint="eastAsia"/>
          <w:szCs w:val="32"/>
          <w:lang w:val="zh-CN"/>
        </w:rPr>
        <w:lastRenderedPageBreak/>
        <w:t>血管介入外科作为柳州市外周血管介入技术质量控制中心挂靠单位，医护团队定期举办外周血管介入培训班，为区域内基层医院培训介入护理学员</w:t>
      </w:r>
      <w:r>
        <w:rPr>
          <w:rFonts w:ascii="仿宋_GB2312" w:hAnsi="宋体" w:hint="eastAsia"/>
          <w:szCs w:val="32"/>
        </w:rPr>
        <w:t>200</w:t>
      </w:r>
      <w:r>
        <w:rPr>
          <w:rFonts w:ascii="仿宋_GB2312" w:hAnsi="宋体" w:hint="eastAsia"/>
          <w:szCs w:val="32"/>
          <w:lang w:val="zh-CN"/>
        </w:rPr>
        <w:t>余人次，推动优质护理资源下沉。</w:t>
      </w:r>
      <w:r>
        <w:rPr>
          <w:rFonts w:ascii="仿宋_GB2312" w:hAnsi="宋体" w:hint="eastAsia"/>
          <w:color w:val="000000" w:themeColor="text1"/>
          <w:szCs w:val="32"/>
          <w:lang w:val="zh-CN"/>
        </w:rPr>
        <w:t>护理团队主编的《</w:t>
      </w:r>
      <w:r>
        <w:rPr>
          <w:rFonts w:ascii="仿宋_GB2312" w:hAnsi="宋体" w:hint="eastAsia"/>
          <w:color w:val="000000" w:themeColor="text1"/>
          <w:szCs w:val="32"/>
        </w:rPr>
        <w:t>VTE</w:t>
      </w:r>
      <w:r>
        <w:rPr>
          <w:rFonts w:ascii="仿宋_GB2312" w:hAnsi="宋体" w:hint="eastAsia"/>
          <w:color w:val="000000" w:themeColor="text1"/>
          <w:szCs w:val="32"/>
        </w:rPr>
        <w:t>防治护理工作手册</w:t>
      </w:r>
      <w:r>
        <w:rPr>
          <w:rFonts w:ascii="仿宋_GB2312" w:hAnsi="宋体" w:hint="eastAsia"/>
          <w:color w:val="000000" w:themeColor="text1"/>
          <w:szCs w:val="32"/>
          <w:lang w:val="zh-CN"/>
        </w:rPr>
        <w:t>》已作为院内培训教材使用，为团体标准的制定与后续推广积累了实践经验。团体标准《</w:t>
      </w:r>
      <w:r>
        <w:rPr>
          <w:rFonts w:ascii="宋体" w:hAnsi="宋体" w:hint="eastAsia"/>
          <w:szCs w:val="21"/>
        </w:rPr>
        <w:t>下腔静脉滤器置入及取出术护理规范</w:t>
      </w:r>
      <w:r>
        <w:rPr>
          <w:rFonts w:ascii="仿宋_GB2312" w:hAnsi="宋体" w:hint="eastAsia"/>
          <w:szCs w:val="32"/>
          <w:lang w:val="zh-CN"/>
        </w:rPr>
        <w:t>》的内容主要结合起草单位的多年临床实践经验进行总结明确。</w:t>
      </w:r>
    </w:p>
    <w:p w:rsidR="00263B87" w:rsidRDefault="00C323A1">
      <w:pPr>
        <w:autoSpaceDE w:val="0"/>
        <w:autoSpaceDN w:val="0"/>
        <w:adjustRightInd w:val="0"/>
        <w:spacing w:line="560" w:lineRule="exact"/>
        <w:ind w:firstLineChars="0" w:firstLine="640"/>
        <w:jc w:val="left"/>
        <w:rPr>
          <w:rFonts w:ascii="仿宋_GB2312" w:hAnsi="黑体" w:cs="仿宋_GB2312"/>
          <w:b/>
          <w:szCs w:val="32"/>
        </w:rPr>
      </w:pPr>
      <w:r>
        <w:rPr>
          <w:rFonts w:ascii="仿宋_GB2312" w:hAnsi="黑体" w:cs="仿宋_GB2312" w:hint="eastAsia"/>
          <w:b/>
          <w:szCs w:val="32"/>
        </w:rPr>
        <w:t>（一）缩略语</w:t>
      </w:r>
    </w:p>
    <w:p w:rsidR="00263B87" w:rsidRDefault="00C323A1">
      <w:pPr>
        <w:autoSpaceDE w:val="0"/>
        <w:autoSpaceDN w:val="0"/>
        <w:adjustRightInd w:val="0"/>
        <w:spacing w:line="560" w:lineRule="exact"/>
        <w:ind w:firstLineChars="0" w:firstLine="640"/>
        <w:jc w:val="left"/>
        <w:rPr>
          <w:rFonts w:ascii="仿宋_GB2312" w:hAnsi="宋体"/>
          <w:szCs w:val="32"/>
          <w:lang w:val="zh-CN"/>
        </w:rPr>
      </w:pPr>
      <w:r>
        <w:rPr>
          <w:rFonts w:ascii="仿宋_GB2312" w:hAnsi="宋体" w:hint="eastAsia"/>
          <w:szCs w:val="32"/>
          <w:lang w:val="zh-CN"/>
        </w:rPr>
        <w:t>为使本标准技术内容更紧凑、易读，本文件明确了下列缩略语：</w:t>
      </w:r>
    </w:p>
    <w:p w:rsidR="00263B87" w:rsidRDefault="00C323A1">
      <w:pPr>
        <w:autoSpaceDE w:val="0"/>
        <w:autoSpaceDN w:val="0"/>
        <w:adjustRightInd w:val="0"/>
        <w:spacing w:line="560" w:lineRule="exact"/>
        <w:ind w:firstLine="640"/>
        <w:rPr>
          <w:rFonts w:ascii="仿宋_GB2312" w:hAnsi="宋体"/>
          <w:szCs w:val="32"/>
          <w:lang w:val="zh-CN"/>
        </w:rPr>
      </w:pPr>
      <w:r>
        <w:rPr>
          <w:rFonts w:ascii="仿宋_GB2312" w:hAnsi="宋体" w:hint="eastAsia"/>
          <w:szCs w:val="32"/>
          <w:lang w:val="zh-CN"/>
        </w:rPr>
        <w:t>APTT</w:t>
      </w:r>
      <w:r>
        <w:rPr>
          <w:rFonts w:ascii="仿宋_GB2312" w:hAnsi="宋体" w:hint="eastAsia"/>
          <w:szCs w:val="32"/>
          <w:lang w:val="zh-CN"/>
        </w:rPr>
        <w:t>：活化部分凝血活酶时间（</w:t>
      </w:r>
      <w:r>
        <w:rPr>
          <w:rFonts w:ascii="仿宋_GB2312" w:hAnsi="宋体" w:hint="eastAsia"/>
          <w:szCs w:val="32"/>
          <w:lang w:val="zh-CN"/>
        </w:rPr>
        <w:t>Activated Partial Thromboplastin Time</w:t>
      </w:r>
      <w:r>
        <w:rPr>
          <w:rFonts w:ascii="仿宋_GB2312" w:hAnsi="宋体" w:hint="eastAsia"/>
          <w:szCs w:val="32"/>
          <w:lang w:val="zh-CN"/>
        </w:rPr>
        <w:t>）</w:t>
      </w:r>
    </w:p>
    <w:p w:rsidR="00263B87" w:rsidRDefault="00C323A1">
      <w:pPr>
        <w:autoSpaceDE w:val="0"/>
        <w:autoSpaceDN w:val="0"/>
        <w:adjustRightInd w:val="0"/>
        <w:spacing w:line="560" w:lineRule="exact"/>
        <w:ind w:firstLine="640"/>
        <w:rPr>
          <w:rFonts w:ascii="仿宋_GB2312" w:hAnsi="宋体"/>
          <w:szCs w:val="32"/>
          <w:lang w:val="zh-CN"/>
        </w:rPr>
      </w:pPr>
      <w:r>
        <w:rPr>
          <w:rFonts w:ascii="仿宋_GB2312" w:hAnsi="宋体" w:hint="eastAsia"/>
          <w:szCs w:val="32"/>
          <w:lang w:val="zh-CN"/>
        </w:rPr>
        <w:t>DSA</w:t>
      </w:r>
      <w:r>
        <w:rPr>
          <w:rFonts w:ascii="仿宋_GB2312" w:hAnsi="宋体" w:hint="eastAsia"/>
          <w:szCs w:val="32"/>
          <w:lang w:val="zh-CN"/>
        </w:rPr>
        <w:t>：数字减影血管造影（</w:t>
      </w:r>
      <w:r>
        <w:rPr>
          <w:rFonts w:ascii="仿宋_GB2312" w:hAnsi="宋体" w:hint="eastAsia"/>
          <w:szCs w:val="32"/>
          <w:lang w:val="zh-CN"/>
        </w:rPr>
        <w:t>Digital Subtraction Angiography</w:t>
      </w:r>
      <w:r>
        <w:rPr>
          <w:rFonts w:ascii="仿宋_GB2312" w:hAnsi="宋体" w:hint="eastAsia"/>
          <w:szCs w:val="32"/>
          <w:lang w:val="zh-CN"/>
        </w:rPr>
        <w:t>）</w:t>
      </w:r>
    </w:p>
    <w:p w:rsidR="00263B87" w:rsidRDefault="00C323A1">
      <w:pPr>
        <w:autoSpaceDE w:val="0"/>
        <w:autoSpaceDN w:val="0"/>
        <w:adjustRightInd w:val="0"/>
        <w:spacing w:line="560" w:lineRule="exact"/>
        <w:ind w:firstLine="640"/>
        <w:rPr>
          <w:rFonts w:ascii="仿宋_GB2312" w:hAnsi="宋体"/>
          <w:szCs w:val="32"/>
          <w:lang w:val="zh-CN"/>
        </w:rPr>
      </w:pPr>
      <w:r>
        <w:rPr>
          <w:rFonts w:ascii="仿宋_GB2312" w:hAnsi="宋体" w:hint="eastAsia"/>
          <w:szCs w:val="32"/>
          <w:lang w:val="zh-CN"/>
        </w:rPr>
        <w:t>D</w:t>
      </w:r>
      <w:r>
        <w:rPr>
          <w:rFonts w:ascii="仿宋_GB2312" w:hAnsi="宋体" w:hint="eastAsia"/>
          <w:szCs w:val="32"/>
          <w:lang w:val="zh-CN"/>
        </w:rPr>
        <w:t>VT</w:t>
      </w:r>
      <w:r>
        <w:rPr>
          <w:rFonts w:ascii="仿宋_GB2312" w:hAnsi="宋体" w:hint="eastAsia"/>
          <w:szCs w:val="32"/>
          <w:lang w:val="zh-CN"/>
        </w:rPr>
        <w:t>：深静脉血栓（</w:t>
      </w:r>
      <w:r>
        <w:rPr>
          <w:rFonts w:ascii="仿宋_GB2312" w:hAnsi="宋体" w:hint="eastAsia"/>
          <w:szCs w:val="32"/>
          <w:lang w:val="zh-CN"/>
        </w:rPr>
        <w:t>Deep Vein Thrombosis</w:t>
      </w:r>
      <w:r>
        <w:rPr>
          <w:rFonts w:ascii="仿宋_GB2312" w:hAnsi="宋体" w:hint="eastAsia"/>
          <w:szCs w:val="32"/>
          <w:lang w:val="zh-CN"/>
        </w:rPr>
        <w:t>）</w:t>
      </w:r>
    </w:p>
    <w:p w:rsidR="00263B87" w:rsidRDefault="00C323A1">
      <w:pPr>
        <w:autoSpaceDE w:val="0"/>
        <w:autoSpaceDN w:val="0"/>
        <w:adjustRightInd w:val="0"/>
        <w:spacing w:line="560" w:lineRule="exact"/>
        <w:ind w:firstLine="640"/>
        <w:rPr>
          <w:rFonts w:ascii="仿宋_GB2312" w:hAnsi="宋体"/>
          <w:szCs w:val="32"/>
          <w:lang w:val="zh-CN"/>
        </w:rPr>
      </w:pPr>
      <w:r>
        <w:rPr>
          <w:rFonts w:ascii="仿宋_GB2312" w:hAnsi="宋体" w:hint="eastAsia"/>
          <w:szCs w:val="32"/>
          <w:lang w:val="zh-CN"/>
        </w:rPr>
        <w:t>IVCF</w:t>
      </w:r>
      <w:r>
        <w:rPr>
          <w:rFonts w:ascii="仿宋_GB2312" w:hAnsi="宋体" w:hint="eastAsia"/>
          <w:szCs w:val="32"/>
          <w:lang w:val="zh-CN"/>
        </w:rPr>
        <w:t>：下腔静脉滤器（</w:t>
      </w:r>
      <w:r>
        <w:rPr>
          <w:rFonts w:ascii="仿宋_GB2312" w:hAnsi="宋体" w:hint="eastAsia"/>
          <w:szCs w:val="32"/>
          <w:lang w:val="zh-CN"/>
        </w:rPr>
        <w:t>Inferior Vena Cava Filter</w:t>
      </w:r>
      <w:r>
        <w:rPr>
          <w:rFonts w:ascii="仿宋_GB2312" w:hAnsi="宋体" w:hint="eastAsia"/>
          <w:szCs w:val="32"/>
          <w:lang w:val="zh-CN"/>
        </w:rPr>
        <w:t>）</w:t>
      </w:r>
    </w:p>
    <w:p w:rsidR="00263B87" w:rsidRDefault="00C323A1">
      <w:pPr>
        <w:autoSpaceDE w:val="0"/>
        <w:autoSpaceDN w:val="0"/>
        <w:adjustRightInd w:val="0"/>
        <w:spacing w:line="560" w:lineRule="exact"/>
        <w:ind w:firstLine="640"/>
        <w:rPr>
          <w:rFonts w:ascii="仿宋_GB2312" w:hAnsi="宋体"/>
          <w:szCs w:val="32"/>
          <w:lang w:val="zh-CN"/>
        </w:rPr>
      </w:pPr>
      <w:r>
        <w:rPr>
          <w:rFonts w:ascii="仿宋_GB2312" w:hAnsi="宋体" w:hint="eastAsia"/>
          <w:szCs w:val="32"/>
          <w:lang w:val="zh-CN"/>
        </w:rPr>
        <w:t>PE</w:t>
      </w:r>
      <w:r>
        <w:rPr>
          <w:rFonts w:ascii="仿宋_GB2312" w:hAnsi="宋体" w:hint="eastAsia"/>
          <w:szCs w:val="32"/>
          <w:lang w:val="zh-CN"/>
        </w:rPr>
        <w:t>：肺栓塞（</w:t>
      </w:r>
      <w:r>
        <w:rPr>
          <w:rFonts w:ascii="仿宋_GB2312" w:hAnsi="宋体" w:hint="eastAsia"/>
          <w:szCs w:val="32"/>
          <w:lang w:val="zh-CN"/>
        </w:rPr>
        <w:t>Pulmonary Embolism</w:t>
      </w:r>
      <w:r>
        <w:rPr>
          <w:rFonts w:ascii="仿宋_GB2312" w:hAnsi="宋体" w:hint="eastAsia"/>
          <w:szCs w:val="32"/>
          <w:lang w:val="zh-CN"/>
        </w:rPr>
        <w:t>）</w:t>
      </w:r>
    </w:p>
    <w:p w:rsidR="00263B87" w:rsidRDefault="00C323A1">
      <w:pPr>
        <w:autoSpaceDE w:val="0"/>
        <w:autoSpaceDN w:val="0"/>
        <w:adjustRightInd w:val="0"/>
        <w:spacing w:line="560" w:lineRule="exact"/>
        <w:ind w:firstLine="640"/>
        <w:rPr>
          <w:rFonts w:ascii="仿宋_GB2312" w:hAnsi="宋体"/>
          <w:szCs w:val="32"/>
          <w:lang w:val="zh-CN"/>
        </w:rPr>
      </w:pPr>
      <w:r>
        <w:rPr>
          <w:rFonts w:ascii="仿宋_GB2312" w:hAnsi="宋体" w:hint="eastAsia"/>
          <w:szCs w:val="32"/>
          <w:lang w:val="zh-CN"/>
        </w:rPr>
        <w:t>PT</w:t>
      </w:r>
      <w:r>
        <w:rPr>
          <w:rFonts w:ascii="仿宋_GB2312" w:hAnsi="宋体" w:hint="eastAsia"/>
          <w:szCs w:val="32"/>
          <w:lang w:val="zh-CN"/>
        </w:rPr>
        <w:t>：凝血酶原时间（</w:t>
      </w:r>
      <w:r>
        <w:rPr>
          <w:rFonts w:ascii="仿宋_GB2312" w:hAnsi="宋体" w:hint="eastAsia"/>
          <w:szCs w:val="32"/>
          <w:lang w:val="zh-CN"/>
        </w:rPr>
        <w:t>Prothrombin Time</w:t>
      </w:r>
      <w:r>
        <w:rPr>
          <w:rFonts w:ascii="仿宋_GB2312" w:hAnsi="宋体" w:hint="eastAsia"/>
          <w:szCs w:val="32"/>
          <w:lang w:val="zh-CN"/>
        </w:rPr>
        <w:t>）</w:t>
      </w:r>
    </w:p>
    <w:p w:rsidR="00263B87" w:rsidRDefault="00C323A1">
      <w:pPr>
        <w:autoSpaceDE w:val="0"/>
        <w:autoSpaceDN w:val="0"/>
        <w:adjustRightInd w:val="0"/>
        <w:spacing w:line="560" w:lineRule="exact"/>
        <w:ind w:firstLine="640"/>
        <w:rPr>
          <w:rFonts w:ascii="黑体" w:eastAsia="黑体" w:hAnsi="黑体"/>
          <w:color w:val="000000"/>
        </w:rPr>
      </w:pPr>
      <w:r>
        <w:rPr>
          <w:rFonts w:ascii="仿宋_GB2312" w:hAnsi="宋体" w:hint="eastAsia"/>
          <w:szCs w:val="32"/>
          <w:lang w:val="zh-CN"/>
        </w:rPr>
        <w:t>TT</w:t>
      </w:r>
      <w:r>
        <w:rPr>
          <w:rFonts w:ascii="仿宋_GB2312" w:hAnsi="宋体" w:hint="eastAsia"/>
          <w:szCs w:val="32"/>
          <w:lang w:val="zh-CN"/>
        </w:rPr>
        <w:t>：凝血酶时间（</w:t>
      </w:r>
      <w:r>
        <w:rPr>
          <w:rFonts w:ascii="仿宋_GB2312" w:hAnsi="宋体" w:hint="eastAsia"/>
          <w:szCs w:val="32"/>
          <w:lang w:val="zh-CN"/>
        </w:rPr>
        <w:t>Thrombin Time</w:t>
      </w:r>
      <w:r>
        <w:rPr>
          <w:rFonts w:ascii="仿宋_GB2312" w:hAnsi="宋体" w:hint="eastAsia"/>
          <w:szCs w:val="32"/>
          <w:lang w:val="zh-CN"/>
        </w:rPr>
        <w:t>）</w:t>
      </w:r>
    </w:p>
    <w:p w:rsidR="00263B87" w:rsidRDefault="00C323A1">
      <w:pPr>
        <w:autoSpaceDE w:val="0"/>
        <w:autoSpaceDN w:val="0"/>
        <w:adjustRightInd w:val="0"/>
        <w:spacing w:line="560" w:lineRule="exact"/>
        <w:ind w:firstLineChars="0" w:firstLine="640"/>
        <w:jc w:val="left"/>
        <w:rPr>
          <w:rFonts w:ascii="仿宋_GB2312" w:hAnsi="黑体" w:cs="仿宋_GB2312"/>
          <w:b/>
          <w:szCs w:val="32"/>
        </w:rPr>
      </w:pPr>
      <w:r>
        <w:rPr>
          <w:rFonts w:ascii="仿宋_GB2312" w:hAnsi="黑体" w:cs="仿宋_GB2312" w:hint="eastAsia"/>
          <w:b/>
          <w:szCs w:val="32"/>
        </w:rPr>
        <w:t>（二）基本要求</w:t>
      </w:r>
    </w:p>
    <w:p w:rsidR="00263B87" w:rsidRDefault="00C323A1">
      <w:pPr>
        <w:autoSpaceDE w:val="0"/>
        <w:autoSpaceDN w:val="0"/>
        <w:adjustRightInd w:val="0"/>
        <w:spacing w:line="560" w:lineRule="exact"/>
        <w:ind w:firstLineChars="0" w:firstLine="640"/>
        <w:jc w:val="left"/>
        <w:rPr>
          <w:rFonts w:ascii="宋体" w:hAnsi="宋体"/>
          <w:szCs w:val="21"/>
        </w:rPr>
      </w:pPr>
      <w:r>
        <w:rPr>
          <w:rFonts w:ascii="宋体" w:hAnsi="宋体" w:hint="eastAsia"/>
          <w:szCs w:val="21"/>
        </w:rPr>
        <w:t>主要明确开展该项护理工作所必须具备的人员资质、环境条件、物品药物、耗材及设备等，确保护理操作的规范性、安全性与同质化。</w:t>
      </w:r>
    </w:p>
    <w:p w:rsidR="00263B87" w:rsidRDefault="00C323A1">
      <w:pPr>
        <w:autoSpaceDE w:val="0"/>
        <w:autoSpaceDN w:val="0"/>
        <w:adjustRightInd w:val="0"/>
        <w:spacing w:line="560" w:lineRule="exact"/>
        <w:ind w:firstLineChars="0" w:firstLine="640"/>
        <w:jc w:val="left"/>
        <w:rPr>
          <w:rFonts w:ascii="仿宋_GB2312" w:hAnsi="黑体" w:cs="仿宋_GB2312"/>
          <w:szCs w:val="32"/>
        </w:rPr>
      </w:pPr>
      <w:r>
        <w:rPr>
          <w:rFonts w:ascii="仿宋_GB2312" w:hAnsi="黑体" w:cs="仿宋_GB2312" w:hint="eastAsia"/>
          <w:b/>
          <w:szCs w:val="32"/>
        </w:rPr>
        <w:t>人员：</w:t>
      </w:r>
      <w:r>
        <w:rPr>
          <w:rFonts w:ascii="仿宋_GB2312" w:hAnsi="黑体" w:cs="仿宋_GB2312" w:hint="eastAsia"/>
          <w:szCs w:val="32"/>
        </w:rPr>
        <w:t>从事下腔静脉滤器置入及取出术围手术期护理的人员应经过相关专业培训并考核合格。主要基于以下考虑：一是下腔</w:t>
      </w:r>
      <w:r>
        <w:rPr>
          <w:rFonts w:ascii="仿宋_GB2312" w:hAnsi="黑体" w:cs="仿宋_GB2312" w:hint="eastAsia"/>
          <w:szCs w:val="32"/>
        </w:rPr>
        <w:lastRenderedPageBreak/>
        <w:t>静脉滤器置入与取出术涉及血管穿刺、造影剂使用、抗凝管理等诸多高风险环节，护理人员必须系统掌握深静脉血栓、肺栓塞、滤器特性及并发症应急处理等专业知识；二是通过培训与考核可确保护理能力的同质化。</w:t>
      </w:r>
    </w:p>
    <w:p w:rsidR="00263B87" w:rsidRDefault="00C323A1">
      <w:pPr>
        <w:autoSpaceDE w:val="0"/>
        <w:autoSpaceDN w:val="0"/>
        <w:adjustRightInd w:val="0"/>
        <w:spacing w:line="560" w:lineRule="exact"/>
        <w:ind w:firstLineChars="0" w:firstLine="640"/>
        <w:jc w:val="left"/>
        <w:rPr>
          <w:rFonts w:ascii="仿宋_GB2312" w:hAnsi="黑体" w:cs="仿宋_GB2312"/>
          <w:szCs w:val="32"/>
        </w:rPr>
      </w:pPr>
      <w:r>
        <w:rPr>
          <w:rFonts w:ascii="仿宋_GB2312" w:hAnsi="黑体" w:cs="仿宋_GB2312" w:hint="eastAsia"/>
          <w:b/>
          <w:szCs w:val="32"/>
        </w:rPr>
        <w:t>环境：</w:t>
      </w:r>
      <w:r>
        <w:rPr>
          <w:rFonts w:ascii="仿宋_GB2312" w:hAnsi="黑体" w:cs="仿宋_GB2312" w:hint="eastAsia"/>
          <w:szCs w:val="32"/>
        </w:rPr>
        <w:t>由于下腔静脉滤器置入及取出术通常在数字减影血管造影室（介入手术室）内完成，该环境对空气净化、物体表面消毒等有严格要求。因此，明确了</w:t>
      </w:r>
      <w:r>
        <w:rPr>
          <w:rFonts w:hint="eastAsia"/>
        </w:rPr>
        <w:t>医疗机构消毒应符合</w:t>
      </w:r>
      <w:r>
        <w:rPr>
          <w:rFonts w:hint="eastAsia"/>
        </w:rPr>
        <w:t>WS/T 367</w:t>
      </w:r>
      <w:r>
        <w:rPr>
          <w:rFonts w:hint="eastAsia"/>
        </w:rPr>
        <w:t>的规定。医院消毒卫生应符合</w:t>
      </w:r>
      <w:r>
        <w:rPr>
          <w:rFonts w:hint="eastAsia"/>
        </w:rPr>
        <w:t>GB 15982</w:t>
      </w:r>
      <w:r>
        <w:rPr>
          <w:rFonts w:hint="eastAsia"/>
        </w:rPr>
        <w:t>的规定</w:t>
      </w:r>
      <w:r>
        <w:rPr>
          <w:rFonts w:ascii="仿宋_GB2312" w:hAnsi="黑体" w:cs="仿宋_GB2312" w:hint="eastAsia"/>
          <w:szCs w:val="32"/>
        </w:rPr>
        <w:t>。</w:t>
      </w:r>
    </w:p>
    <w:p w:rsidR="00263B87" w:rsidRDefault="00C323A1">
      <w:pPr>
        <w:autoSpaceDE w:val="0"/>
        <w:autoSpaceDN w:val="0"/>
        <w:adjustRightInd w:val="0"/>
        <w:spacing w:line="560" w:lineRule="exact"/>
        <w:ind w:firstLineChars="0" w:firstLine="640"/>
        <w:jc w:val="left"/>
        <w:rPr>
          <w:rFonts w:ascii="仿宋_GB2312" w:hAnsi="黑体" w:cs="仿宋_GB2312"/>
          <w:szCs w:val="32"/>
        </w:rPr>
      </w:pPr>
      <w:r>
        <w:rPr>
          <w:rFonts w:ascii="仿宋_GB2312" w:hAnsi="黑体" w:cs="仿宋_GB2312" w:hint="eastAsia"/>
          <w:b/>
          <w:szCs w:val="32"/>
        </w:rPr>
        <w:t>物品及药物、耗材、设备</w:t>
      </w:r>
      <w:r>
        <w:rPr>
          <w:rFonts w:ascii="仿宋_GB2312" w:hAnsi="黑体" w:cs="仿宋_GB2312" w:hint="eastAsia"/>
          <w:szCs w:val="32"/>
        </w:rPr>
        <w:t>：主要根据操作过程中实际用到的物品及药物、耗材及设备分别列出。一是参考了《下腔静脉滤器置入术和取出术规范的专家共识（第</w:t>
      </w:r>
      <w:r>
        <w:rPr>
          <w:rFonts w:ascii="仿宋_GB2312" w:hAnsi="黑体" w:cs="仿宋_GB2312" w:hint="eastAsia"/>
          <w:szCs w:val="32"/>
        </w:rPr>
        <w:t>2</w:t>
      </w:r>
      <w:r>
        <w:rPr>
          <w:rFonts w:ascii="仿宋_GB2312" w:hAnsi="黑体" w:cs="仿宋_GB2312" w:hint="eastAsia"/>
          <w:szCs w:val="32"/>
        </w:rPr>
        <w:t>版）》中推荐的术中用药；二是结合临床实际，肝素钠用于术中抗凝和管路冲洗，利多卡因用于局部麻醉，碘对比剂用于血管造影；三是考虑到术中可能发生迷走神经反射、对比剂过敏等紧急情况，因此将肾上腺素、阿托品等抢救药品列为“必要时备”，体现了风险防范意识。</w:t>
      </w:r>
    </w:p>
    <w:p w:rsidR="00263B87" w:rsidRDefault="00C323A1">
      <w:pPr>
        <w:autoSpaceDE w:val="0"/>
        <w:autoSpaceDN w:val="0"/>
        <w:adjustRightInd w:val="0"/>
        <w:spacing w:line="560" w:lineRule="exact"/>
        <w:ind w:firstLineChars="0" w:firstLine="640"/>
        <w:jc w:val="left"/>
        <w:rPr>
          <w:rFonts w:ascii="仿宋_GB2312" w:hAnsi="黑体" w:cs="仿宋_GB2312"/>
          <w:szCs w:val="32"/>
        </w:rPr>
      </w:pPr>
      <w:r>
        <w:rPr>
          <w:rFonts w:ascii="仿宋_GB2312" w:hAnsi="黑体" w:cs="仿宋_GB2312" w:hint="eastAsia"/>
          <w:b/>
          <w:szCs w:val="32"/>
        </w:rPr>
        <w:t>（三）护理措施</w:t>
      </w:r>
    </w:p>
    <w:p w:rsidR="00263B87" w:rsidRDefault="00C323A1">
      <w:pPr>
        <w:autoSpaceDE w:val="0"/>
        <w:autoSpaceDN w:val="0"/>
        <w:adjustRightInd w:val="0"/>
        <w:spacing w:line="560" w:lineRule="exact"/>
        <w:ind w:firstLineChars="0" w:firstLine="640"/>
        <w:jc w:val="left"/>
        <w:rPr>
          <w:rFonts w:ascii="仿宋_GB2312" w:hAnsi="黑体" w:cs="仿宋_GB2312"/>
          <w:b/>
          <w:szCs w:val="32"/>
        </w:rPr>
      </w:pPr>
      <w:r>
        <w:rPr>
          <w:rFonts w:ascii="仿宋_GB2312" w:hAnsi="黑体" w:cs="仿宋_GB2312" w:hint="eastAsia"/>
          <w:b/>
          <w:szCs w:val="32"/>
        </w:rPr>
        <w:t>1</w:t>
      </w:r>
      <w:r>
        <w:rPr>
          <w:rFonts w:ascii="仿宋_GB2312" w:hAnsi="黑体" w:cs="仿宋_GB2312" w:hint="eastAsia"/>
          <w:b/>
          <w:szCs w:val="32"/>
        </w:rPr>
        <w:t>、术前护理</w:t>
      </w:r>
    </w:p>
    <w:p w:rsidR="00263B87" w:rsidRDefault="00C323A1">
      <w:pPr>
        <w:autoSpaceDE w:val="0"/>
        <w:autoSpaceDN w:val="0"/>
        <w:adjustRightInd w:val="0"/>
        <w:spacing w:line="560" w:lineRule="exact"/>
        <w:ind w:firstLineChars="0" w:firstLine="640"/>
        <w:jc w:val="left"/>
        <w:rPr>
          <w:rFonts w:ascii="仿宋_GB2312" w:hAnsi="黑体" w:cs="仿宋_GB2312"/>
          <w:szCs w:val="32"/>
        </w:rPr>
      </w:pPr>
      <w:r>
        <w:rPr>
          <w:rFonts w:ascii="仿宋_GB2312" w:hAnsi="黑体" w:cs="仿宋_GB2312" w:hint="eastAsia"/>
          <w:szCs w:val="32"/>
        </w:rPr>
        <w:t>主要涵盖了术前评估与术前准备两个核心环节。通过系统化、标准化的术前护理行为，识别患者潜在风</w:t>
      </w:r>
      <w:r>
        <w:rPr>
          <w:rFonts w:ascii="仿宋_GB2312" w:hAnsi="黑体" w:cs="仿宋_GB2312" w:hint="eastAsia"/>
          <w:szCs w:val="32"/>
        </w:rPr>
        <w:t>险，优化患者身心状态，为手术安全实施奠定基础。编制过程中，起草组充分参考了《下腔静脉滤器置入术和取出术规范的专家共识（第</w:t>
      </w:r>
      <w:r>
        <w:rPr>
          <w:rFonts w:ascii="仿宋_GB2312" w:hAnsi="黑体" w:cs="仿宋_GB2312" w:hint="eastAsia"/>
          <w:szCs w:val="32"/>
        </w:rPr>
        <w:t>2</w:t>
      </w:r>
      <w:r>
        <w:rPr>
          <w:rFonts w:ascii="仿宋_GB2312" w:hAnsi="黑体" w:cs="仿宋_GB2312" w:hint="eastAsia"/>
          <w:szCs w:val="32"/>
        </w:rPr>
        <w:t>版）》、李燕等发表的《下肢深静脉血栓形成介入治疗护理规范专家共识》及《介入放射学杂志》相关护理实践指南，并结合了广西多家三级医院介入护理的临床经验。</w:t>
      </w:r>
    </w:p>
    <w:p w:rsidR="00263B87" w:rsidRDefault="00C323A1">
      <w:pPr>
        <w:autoSpaceDE w:val="0"/>
        <w:autoSpaceDN w:val="0"/>
        <w:adjustRightInd w:val="0"/>
        <w:spacing w:line="560" w:lineRule="exact"/>
        <w:ind w:firstLineChars="0" w:firstLine="640"/>
        <w:jc w:val="left"/>
        <w:rPr>
          <w:rFonts w:ascii="仿宋_GB2312" w:hAnsi="黑体" w:cs="仿宋_GB2312"/>
          <w:szCs w:val="32"/>
        </w:rPr>
      </w:pPr>
      <w:r>
        <w:rPr>
          <w:rFonts w:ascii="仿宋_GB2312" w:hAnsi="黑体" w:cs="仿宋_GB2312" w:hint="eastAsia"/>
          <w:b/>
          <w:szCs w:val="32"/>
        </w:rPr>
        <w:lastRenderedPageBreak/>
        <w:t>在术前评估方面</w:t>
      </w:r>
      <w:r>
        <w:rPr>
          <w:rFonts w:ascii="仿宋_GB2312" w:hAnsi="黑体" w:cs="仿宋_GB2312" w:hint="eastAsia"/>
          <w:szCs w:val="32"/>
        </w:rPr>
        <w:t>，要求对所有行下腔静脉滤器置入或取出术的患者完成一般资料、病史（尤其深静脉血栓病史、滤器置入史）、药物及食物过敏史（重点评估碘对比剂过敏史）、意识状态与心理状况、穿刺部位皮肤情况、患肢体征及血常规、凝血功能等实验室检查的全面评</w:t>
      </w:r>
      <w:r>
        <w:rPr>
          <w:rFonts w:ascii="仿宋_GB2312" w:hAnsi="黑体" w:cs="仿宋_GB2312" w:hint="eastAsia"/>
          <w:szCs w:val="32"/>
        </w:rPr>
        <w:t>估。碘对比剂过敏史是术前评估的重中之重，一旦发生严重过敏反应可危及生命，故特别强调“重点评估有无碘对比剂过敏史及其具体表现”。患肢评估部分要求使用标准方法测量并记录双侧下肢周径，这既有助于判断术前肿胀程度，也为术后对比提供了客观依据。对于滤器置入术患者，还需通过超声或静脉造影明确血栓位置与范围，以避免滤器释放位置不当或术中血栓脱落；对于滤器取出术患者，则需重点评估滤器在体内的形态、位置及有无倾斜，因为这些因素直接影响取出手术的难度与风险。</w:t>
      </w:r>
    </w:p>
    <w:p w:rsidR="00263B87" w:rsidRDefault="00C323A1">
      <w:pPr>
        <w:autoSpaceDE w:val="0"/>
        <w:autoSpaceDN w:val="0"/>
        <w:adjustRightInd w:val="0"/>
        <w:spacing w:line="560" w:lineRule="exact"/>
        <w:ind w:firstLineChars="0" w:firstLine="640"/>
        <w:jc w:val="left"/>
        <w:rPr>
          <w:rFonts w:ascii="仿宋_GB2312" w:hAnsi="黑体" w:cs="仿宋_GB2312"/>
          <w:szCs w:val="32"/>
        </w:rPr>
      </w:pPr>
      <w:r>
        <w:rPr>
          <w:rFonts w:ascii="仿宋_GB2312" w:hAnsi="黑体" w:cs="仿宋_GB2312" w:hint="eastAsia"/>
          <w:b/>
          <w:szCs w:val="32"/>
        </w:rPr>
        <w:t>在术前准备方面</w:t>
      </w:r>
      <w:r>
        <w:rPr>
          <w:rFonts w:ascii="仿宋_GB2312" w:hAnsi="黑体" w:cs="仿宋_GB2312" w:hint="eastAsia"/>
          <w:szCs w:val="32"/>
        </w:rPr>
        <w:t>，要求遵医嘱留置合适型号的留置针（必要时留置尿管），并</w:t>
      </w:r>
      <w:r>
        <w:rPr>
          <w:rFonts w:ascii="仿宋_GB2312" w:hAnsi="黑体" w:cs="仿宋_GB2312" w:hint="eastAsia"/>
          <w:szCs w:val="32"/>
        </w:rPr>
        <w:t>向患者介绍滤器作用、手术必要性、麻醉方式、饮食指导、穿着要求、术中配合及术后注意事项。术前健康宣教对于减轻患者焦虑、提高术中配合度具有重要意义。特别是对于经颈静脉穿刺的患者，提前告知头颈部制动的要求，有助于减少术中非预期移动。</w:t>
      </w:r>
    </w:p>
    <w:p w:rsidR="00263B87" w:rsidRDefault="00C323A1">
      <w:pPr>
        <w:autoSpaceDE w:val="0"/>
        <w:autoSpaceDN w:val="0"/>
        <w:adjustRightInd w:val="0"/>
        <w:spacing w:line="560" w:lineRule="exact"/>
        <w:ind w:firstLineChars="0" w:firstLine="640"/>
        <w:jc w:val="left"/>
        <w:rPr>
          <w:rFonts w:ascii="仿宋_GB2312" w:hAnsi="黑体" w:cs="仿宋_GB2312"/>
          <w:b/>
          <w:szCs w:val="32"/>
        </w:rPr>
      </w:pPr>
      <w:r>
        <w:rPr>
          <w:rFonts w:ascii="仿宋_GB2312" w:hAnsi="黑体" w:cs="仿宋_GB2312" w:hint="eastAsia"/>
          <w:b/>
          <w:szCs w:val="32"/>
        </w:rPr>
        <w:t>2</w:t>
      </w:r>
      <w:r>
        <w:rPr>
          <w:rFonts w:ascii="仿宋_GB2312" w:hAnsi="黑体" w:cs="仿宋_GB2312" w:hint="eastAsia"/>
          <w:b/>
          <w:szCs w:val="32"/>
        </w:rPr>
        <w:t>、术前护理</w:t>
      </w:r>
    </w:p>
    <w:p w:rsidR="00263B87" w:rsidRDefault="00C323A1">
      <w:pPr>
        <w:autoSpaceDE w:val="0"/>
        <w:autoSpaceDN w:val="0"/>
        <w:adjustRightInd w:val="0"/>
        <w:spacing w:line="560" w:lineRule="exact"/>
        <w:ind w:firstLineChars="0" w:firstLine="640"/>
        <w:jc w:val="left"/>
      </w:pPr>
      <w:r>
        <w:rPr>
          <w:rFonts w:hint="eastAsia"/>
        </w:rPr>
        <w:t>主要聚焦于患者从进入介入手术室到离开手术室这一关键时间段的护理，以确保术中患者安全、配合手术顺利进行、及时发现并协助处理术中并发症。起草组以手术安全核查表制度为基础，结合下腔静脉滤器置入与取出术的操作特点，并参考了《下</w:t>
      </w:r>
      <w:r>
        <w:rPr>
          <w:rFonts w:hint="eastAsia"/>
        </w:rPr>
        <w:lastRenderedPageBreak/>
        <w:t>腔静脉滤器置入术和取出术规范的专家共识（第</w:t>
      </w:r>
      <w:r>
        <w:rPr>
          <w:rFonts w:hint="eastAsia"/>
        </w:rPr>
        <w:t>2</w:t>
      </w:r>
      <w:r>
        <w:rPr>
          <w:rFonts w:hint="eastAsia"/>
        </w:rPr>
        <w:t>版）》及</w:t>
      </w:r>
      <w:r>
        <w:rPr>
          <w:rFonts w:hint="eastAsia"/>
        </w:rPr>
        <w:t>国内多家三级甲等医院介入手术室的护理规范，形成了涵盖核查、配合、术毕处理三个环节的完整术中护理流程。</w:t>
      </w:r>
    </w:p>
    <w:p w:rsidR="00263B87" w:rsidRDefault="00C323A1">
      <w:pPr>
        <w:autoSpaceDE w:val="0"/>
        <w:autoSpaceDN w:val="0"/>
        <w:adjustRightInd w:val="0"/>
        <w:spacing w:line="560" w:lineRule="exact"/>
        <w:ind w:firstLineChars="0" w:firstLine="640"/>
        <w:jc w:val="left"/>
      </w:pPr>
      <w:r>
        <w:rPr>
          <w:rFonts w:hint="eastAsia"/>
          <w:b/>
        </w:rPr>
        <w:t>核查</w:t>
      </w:r>
      <w:r>
        <w:rPr>
          <w:rFonts w:hint="eastAsia"/>
        </w:rPr>
        <w:t>：首先是严格执行手术安全核查，在麻醉实施前、手术开始前及患者离室前三个关键时间点进行核查并签字，主要参考世界卫生组织手术安全核查单的核心理念，并结合介入手术的实际流程加以调整。</w:t>
      </w:r>
    </w:p>
    <w:p w:rsidR="00263B87" w:rsidRDefault="00C323A1">
      <w:pPr>
        <w:autoSpaceDE w:val="0"/>
        <w:autoSpaceDN w:val="0"/>
        <w:adjustRightInd w:val="0"/>
        <w:spacing w:line="560" w:lineRule="exact"/>
        <w:ind w:firstLineChars="0" w:firstLine="640"/>
        <w:jc w:val="left"/>
        <w:rPr>
          <w:rFonts w:ascii="Segoe UI" w:hAnsi="Segoe UI" w:cs="Segoe UI"/>
          <w:color w:val="0F1115"/>
          <w:shd w:val="clear" w:color="auto" w:fill="FFFFFF"/>
        </w:rPr>
      </w:pPr>
      <w:r>
        <w:rPr>
          <w:rFonts w:ascii="Segoe UI" w:hAnsi="Segoe UI" w:cs="Segoe UI"/>
          <w:b/>
          <w:color w:val="0F1115"/>
          <w:shd w:val="clear" w:color="auto" w:fill="FFFFFF"/>
        </w:rPr>
        <w:t>配合</w:t>
      </w:r>
      <w:r>
        <w:rPr>
          <w:rFonts w:ascii="Segoe UI" w:hAnsi="Segoe UI" w:cs="Segoe UI" w:hint="eastAsia"/>
          <w:color w:val="0F1115"/>
          <w:shd w:val="clear" w:color="auto" w:fill="FFFFFF"/>
        </w:rPr>
        <w:t>：主要</w:t>
      </w:r>
      <w:r>
        <w:rPr>
          <w:rFonts w:ascii="Segoe UI" w:hAnsi="Segoe UI" w:cs="Segoe UI"/>
          <w:color w:val="0F1115"/>
          <w:shd w:val="clear" w:color="auto" w:fill="FFFFFF"/>
        </w:rPr>
        <w:t>从体位管理、无菌操作、生命体征监测、耗材递送、滤器置入与取出专项配合等方面作出了规定。在</w:t>
      </w:r>
      <w:r>
        <w:rPr>
          <w:rFonts w:ascii="Segoe UI" w:hAnsi="Segoe UI" w:cs="Segoe UI"/>
          <w:b/>
          <w:color w:val="0F1115"/>
          <w:shd w:val="clear" w:color="auto" w:fill="FFFFFF"/>
        </w:rPr>
        <w:t>体位管理</w:t>
      </w:r>
      <w:r>
        <w:rPr>
          <w:rFonts w:ascii="Segoe UI" w:hAnsi="Segoe UI" w:cs="Segoe UI"/>
          <w:color w:val="0F1115"/>
          <w:shd w:val="clear" w:color="auto" w:fill="FFFFFF"/>
        </w:rPr>
        <w:t>上，区分了股静脉穿刺与颈静脉穿刺两种路径：经股静脉穿刺时患者仰卧、四肢自然伸直；经颈静脉穿刺时需将头转向左侧、颈部稍垫高</w:t>
      </w:r>
      <w:r>
        <w:rPr>
          <w:rFonts w:ascii="Segoe UI" w:hAnsi="Segoe UI" w:cs="Segoe UI" w:hint="eastAsia"/>
          <w:color w:val="0F1115"/>
          <w:shd w:val="clear" w:color="auto" w:fill="FFFFFF"/>
        </w:rPr>
        <w:t>，</w:t>
      </w:r>
      <w:r>
        <w:rPr>
          <w:rFonts w:ascii="Segoe UI" w:hAnsi="Segoe UI" w:cs="Segoe UI"/>
          <w:color w:val="0F1115"/>
          <w:shd w:val="clear" w:color="auto" w:fill="FFFFFF"/>
        </w:rPr>
        <w:t>颈静脉穿刺需要充分暴露穿刺部位，同时避免过度转头导致气道受压。在</w:t>
      </w:r>
      <w:r>
        <w:rPr>
          <w:rFonts w:ascii="Segoe UI" w:hAnsi="Segoe UI" w:cs="Segoe UI"/>
          <w:b/>
          <w:color w:val="0F1115"/>
          <w:shd w:val="clear" w:color="auto" w:fill="FFFFFF"/>
        </w:rPr>
        <w:t>监测</w:t>
      </w:r>
      <w:r>
        <w:rPr>
          <w:rFonts w:ascii="Segoe UI" w:hAnsi="Segoe UI" w:cs="Segoe UI"/>
          <w:color w:val="0F1115"/>
          <w:shd w:val="clear" w:color="auto" w:fill="FFFFFF"/>
        </w:rPr>
        <w:t>方面，要求密切观察生命体征及患者主诉，特别关注迷走神经反射和过敏反应</w:t>
      </w:r>
      <w:r>
        <w:rPr>
          <w:rFonts w:ascii="Segoe UI" w:hAnsi="Segoe UI" w:cs="Segoe UI"/>
          <w:color w:val="0F1115"/>
          <w:shd w:val="clear" w:color="auto" w:fill="FFFFFF"/>
        </w:rPr>
        <w:t>——</w:t>
      </w:r>
      <w:r>
        <w:rPr>
          <w:rFonts w:ascii="Segoe UI" w:hAnsi="Segoe UI" w:cs="Segoe UI"/>
          <w:color w:val="0F1115"/>
          <w:shd w:val="clear" w:color="auto" w:fill="FFFFFF"/>
        </w:rPr>
        <w:t>迷走神经反射在血管穿刺和鞘管拔除时较为常见，表现为心率减慢、血压下降，需提前做好阿托品等药物准备；过敏反应主要与碘对比剂相关，严重时可致休克。在</w:t>
      </w:r>
      <w:r>
        <w:rPr>
          <w:rFonts w:ascii="Segoe UI" w:hAnsi="Segoe UI" w:cs="Segoe UI"/>
          <w:b/>
          <w:color w:val="0F1115"/>
          <w:shd w:val="clear" w:color="auto" w:fill="FFFFFF"/>
        </w:rPr>
        <w:t>耗材管理</w:t>
      </w:r>
      <w:r>
        <w:rPr>
          <w:rFonts w:ascii="Segoe UI" w:hAnsi="Segoe UI" w:cs="Segoe UI"/>
          <w:color w:val="0F1115"/>
          <w:shd w:val="clear" w:color="auto" w:fill="FFFFFF"/>
        </w:rPr>
        <w:t>上，要求根据需要及时、准确递送各种耗材，并做好登记与标签粘贴，这既有利于术中高效配合，也为术后耗材追溯提供了依据。</w:t>
      </w:r>
      <w:r>
        <w:rPr>
          <w:rFonts w:ascii="Segoe UI" w:hAnsi="Segoe UI" w:cs="Segoe UI"/>
          <w:b/>
          <w:color w:val="0F1115"/>
          <w:shd w:val="clear" w:color="auto" w:fill="FFFFFF"/>
        </w:rPr>
        <w:t>针对滤器置入术</w:t>
      </w:r>
      <w:r>
        <w:rPr>
          <w:rFonts w:ascii="Segoe UI" w:hAnsi="Segoe UI" w:cs="Segoe UI"/>
          <w:color w:val="0F1115"/>
          <w:shd w:val="clear" w:color="auto" w:fill="FFFFFF"/>
        </w:rPr>
        <w:t>，强调</w:t>
      </w:r>
      <w:r>
        <w:rPr>
          <w:rFonts w:ascii="Segoe UI" w:hAnsi="Segoe UI" w:cs="Segoe UI" w:hint="eastAsia"/>
          <w:color w:val="0F1115"/>
          <w:shd w:val="clear" w:color="auto" w:fill="FFFFFF"/>
        </w:rPr>
        <w:t>了</w:t>
      </w:r>
      <w:r>
        <w:rPr>
          <w:rFonts w:ascii="Segoe UI" w:hAnsi="Segoe UI" w:cs="Segoe UI"/>
          <w:color w:val="0F1115"/>
          <w:shd w:val="clear" w:color="auto" w:fill="FFFFFF"/>
        </w:rPr>
        <w:t>“</w:t>
      </w:r>
      <w:r>
        <w:rPr>
          <w:rFonts w:ascii="Segoe UI" w:hAnsi="Segoe UI" w:cs="Segoe UI"/>
          <w:color w:val="0F1115"/>
          <w:shd w:val="clear" w:color="auto" w:fill="FFFFFF"/>
        </w:rPr>
        <w:t>滤器释放时警惕血管痉挛、滤器移位、急性血栓形成</w:t>
      </w:r>
      <w:r>
        <w:rPr>
          <w:rFonts w:ascii="Segoe UI" w:hAnsi="Segoe UI" w:cs="Segoe UI"/>
          <w:color w:val="0F1115"/>
          <w:shd w:val="clear" w:color="auto" w:fill="FFFFFF"/>
        </w:rPr>
        <w:t>”</w:t>
      </w:r>
      <w:r>
        <w:rPr>
          <w:rFonts w:ascii="Segoe UI" w:hAnsi="Segoe UI" w:cs="Segoe UI"/>
          <w:color w:val="0F1115"/>
          <w:shd w:val="clear" w:color="auto" w:fill="FFFFFF"/>
        </w:rPr>
        <w:t>，这些并发症虽然发生率不高，但一旦</w:t>
      </w:r>
      <w:r>
        <w:rPr>
          <w:rFonts w:ascii="Segoe UI" w:hAnsi="Segoe UI" w:cs="Segoe UI"/>
          <w:color w:val="0F1115"/>
          <w:shd w:val="clear" w:color="auto" w:fill="FFFFFF"/>
        </w:rPr>
        <w:t>发生后果严重，故要求护理人员提前备好相应抢救物品并协助处理。</w:t>
      </w:r>
      <w:r>
        <w:rPr>
          <w:rFonts w:ascii="Segoe UI" w:hAnsi="Segoe UI" w:cs="Segoe UI"/>
          <w:b/>
          <w:color w:val="0F1115"/>
          <w:shd w:val="clear" w:color="auto" w:fill="FFFFFF"/>
        </w:rPr>
        <w:t>针对滤器取出术</w:t>
      </w:r>
      <w:r>
        <w:rPr>
          <w:rFonts w:ascii="Segoe UI" w:hAnsi="Segoe UI" w:cs="Segoe UI"/>
          <w:color w:val="0F1115"/>
          <w:shd w:val="clear" w:color="auto" w:fill="FFFFFF"/>
        </w:rPr>
        <w:t>，则强调</w:t>
      </w:r>
      <w:r>
        <w:rPr>
          <w:rFonts w:ascii="Segoe UI" w:hAnsi="Segoe UI" w:cs="Segoe UI"/>
          <w:color w:val="0F1115"/>
          <w:shd w:val="clear" w:color="auto" w:fill="FFFFFF"/>
        </w:rPr>
        <w:t>“</w:t>
      </w:r>
      <w:r>
        <w:rPr>
          <w:rFonts w:ascii="Segoe UI" w:hAnsi="Segoe UI" w:cs="Segoe UI"/>
          <w:color w:val="0F1115"/>
          <w:shd w:val="clear" w:color="auto" w:fill="FFFFFF"/>
        </w:rPr>
        <w:t>警惕血管痉挛、滤器卡顿、血管撕裂</w:t>
      </w:r>
      <w:r>
        <w:rPr>
          <w:rFonts w:ascii="Segoe UI" w:hAnsi="Segoe UI" w:cs="Segoe UI"/>
          <w:color w:val="0F1115"/>
          <w:shd w:val="clear" w:color="auto" w:fill="FFFFFF"/>
        </w:rPr>
        <w:t>”</w:t>
      </w:r>
      <w:r>
        <w:rPr>
          <w:rFonts w:ascii="Segoe UI" w:hAnsi="Segoe UI" w:cs="Segoe UI"/>
          <w:color w:val="0F1115"/>
          <w:shd w:val="clear" w:color="auto" w:fill="FFFFFF"/>
        </w:rPr>
        <w:t>，并要求协助术者检查取出的滤器是否完整、有无折断、观察捕获血栓的量及性状，这是因为滤器支脚断裂或残</w:t>
      </w:r>
      <w:r>
        <w:rPr>
          <w:rFonts w:ascii="Segoe UI" w:hAnsi="Segoe UI" w:cs="Segoe UI"/>
          <w:color w:val="0F1115"/>
          <w:shd w:val="clear" w:color="auto" w:fill="FFFFFF"/>
        </w:rPr>
        <w:lastRenderedPageBreak/>
        <w:t>留于体内可能导致血管穿孔、栓塞等远期并发症，术中及时发现并处理至关重要。</w:t>
      </w:r>
    </w:p>
    <w:p w:rsidR="00263B87" w:rsidRDefault="00C323A1">
      <w:pPr>
        <w:autoSpaceDE w:val="0"/>
        <w:autoSpaceDN w:val="0"/>
        <w:adjustRightInd w:val="0"/>
        <w:spacing w:line="560" w:lineRule="exact"/>
        <w:ind w:firstLineChars="0" w:firstLine="640"/>
        <w:jc w:val="left"/>
        <w:rPr>
          <w:rFonts w:ascii="Segoe UI" w:hAnsi="Segoe UI" w:cs="Segoe UI"/>
          <w:color w:val="0F1115"/>
          <w:shd w:val="clear" w:color="auto" w:fill="FFFFFF"/>
        </w:rPr>
      </w:pPr>
      <w:r>
        <w:rPr>
          <w:rFonts w:ascii="Segoe UI" w:hAnsi="Segoe UI" w:cs="Segoe UI"/>
          <w:b/>
          <w:color w:val="0F1115"/>
          <w:shd w:val="clear" w:color="auto" w:fill="FFFFFF"/>
        </w:rPr>
        <w:t>术毕</w:t>
      </w:r>
      <w:r>
        <w:rPr>
          <w:rFonts w:ascii="Segoe UI" w:hAnsi="Segoe UI" w:cs="Segoe UI" w:hint="eastAsia"/>
          <w:color w:val="0F1115"/>
          <w:shd w:val="clear" w:color="auto" w:fill="FFFFFF"/>
        </w:rPr>
        <w:t>：</w:t>
      </w:r>
      <w:r>
        <w:rPr>
          <w:rFonts w:ascii="Segoe UI" w:hAnsi="Segoe UI" w:cs="Segoe UI"/>
          <w:color w:val="0F1115"/>
          <w:shd w:val="clear" w:color="auto" w:fill="FFFFFF"/>
        </w:rPr>
        <w:t>规定了拔除鞘管后以无菌纱布覆盖穿刺点、弹力绷带</w:t>
      </w:r>
      <w:r>
        <w:rPr>
          <w:rFonts w:ascii="Segoe UI" w:hAnsi="Segoe UI" w:cs="Segoe UI"/>
          <w:color w:val="0F1115"/>
          <w:shd w:val="clear" w:color="auto" w:fill="FFFFFF"/>
        </w:rPr>
        <w:t>“8”</w:t>
      </w:r>
      <w:r>
        <w:rPr>
          <w:rFonts w:ascii="Segoe UI" w:hAnsi="Segoe UI" w:cs="Segoe UI"/>
          <w:color w:val="0F1115"/>
          <w:shd w:val="clear" w:color="auto" w:fill="FFFFFF"/>
        </w:rPr>
        <w:t>字法或交叉法加压包扎、观察穿刺点有无渗血血肿、整理患者衣物、协助过床、术侧肢体制动、观察穿刺侧肢体及对侧状况、书写护理记录以及转运交接等内容。</w:t>
      </w:r>
      <w:r>
        <w:rPr>
          <w:rFonts w:ascii="Segoe UI" w:hAnsi="Segoe UI" w:cs="Segoe UI"/>
          <w:color w:val="0F1115"/>
          <w:shd w:val="clear" w:color="auto" w:fill="FFFFFF"/>
        </w:rPr>
        <w:t>“8”</w:t>
      </w:r>
      <w:r>
        <w:rPr>
          <w:rFonts w:ascii="Segoe UI" w:hAnsi="Segoe UI" w:cs="Segoe UI"/>
          <w:color w:val="0F1115"/>
          <w:shd w:val="clear" w:color="auto" w:fill="FFFFFF"/>
        </w:rPr>
        <w:t>字法或交叉法加压</w:t>
      </w:r>
      <w:r>
        <w:rPr>
          <w:rFonts w:ascii="Segoe UI" w:hAnsi="Segoe UI" w:cs="Segoe UI"/>
          <w:color w:val="0F1115"/>
          <w:shd w:val="clear" w:color="auto" w:fill="FFFFFF"/>
        </w:rPr>
        <w:t>包扎是血管介入术后经股静脉穿刺的经典方法，可提供均匀且有效的压力；经颈静脉穿刺者则需要密切观察颈部有无肿胀、呼吸困难等血肿压迫气道征象。协助患者过床时要求术侧下肢制动、避免屈曲，是因为早期屈曲髋关节会增加股静脉穿刺点的出血风险。</w:t>
      </w:r>
    </w:p>
    <w:p w:rsidR="00263B87" w:rsidRDefault="00C323A1">
      <w:pPr>
        <w:ind w:firstLine="640"/>
        <w:jc w:val="center"/>
      </w:pPr>
      <w:r>
        <w:rPr>
          <w:noProof/>
          <w:shd w:val="clear" w:color="auto" w:fill="FFFFFF"/>
        </w:rPr>
        <w:drawing>
          <wp:inline distT="0" distB="0" distL="0" distR="0">
            <wp:extent cx="1786255" cy="2381250"/>
            <wp:effectExtent l="0" t="0" r="4445" b="0"/>
            <wp:docPr id="1" name="图片 1" descr="D:\我的文档\xwechat_files\wxid_v3j52f42taun22_f98f\temp\RWTemp\2026-06\00116fc6a78c129885f4f09ceb16f2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我的文档\xwechat_files\wxid_v3j52f42taun22_f98f\temp\RWTemp\2026-06\00116fc6a78c129885f4f09ceb16f2a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6255" cy="2381250"/>
                    </a:xfrm>
                    <a:prstGeom prst="rect">
                      <a:avLst/>
                    </a:prstGeom>
                    <a:noFill/>
                    <a:ln>
                      <a:noFill/>
                    </a:ln>
                  </pic:spPr>
                </pic:pic>
              </a:graphicData>
            </a:graphic>
          </wp:inline>
        </w:drawing>
      </w:r>
      <w:r>
        <w:rPr>
          <w:noProof/>
        </w:rPr>
        <w:drawing>
          <wp:inline distT="0" distB="0" distL="114300" distR="114300">
            <wp:extent cx="1784985" cy="2382520"/>
            <wp:effectExtent l="0" t="0" r="5715" b="17780"/>
            <wp:docPr id="4" name="图片 4" descr="adeb0c37ed166462120207fff89b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deb0c37ed166462120207fff89b2615"/>
                    <pic:cNvPicPr>
                      <a:picLocks noChangeAspect="1"/>
                    </pic:cNvPicPr>
                  </pic:nvPicPr>
                  <pic:blipFill>
                    <a:blip r:embed="rId10"/>
                    <a:stretch>
                      <a:fillRect/>
                    </a:stretch>
                  </pic:blipFill>
                  <pic:spPr>
                    <a:xfrm>
                      <a:off x="0" y="0"/>
                      <a:ext cx="1784985" cy="2382520"/>
                    </a:xfrm>
                    <a:prstGeom prst="rect">
                      <a:avLst/>
                    </a:prstGeom>
                  </pic:spPr>
                </pic:pic>
              </a:graphicData>
            </a:graphic>
          </wp:inline>
        </w:drawing>
      </w:r>
      <w:r>
        <w:rPr>
          <w:noProof/>
        </w:rPr>
        <w:drawing>
          <wp:inline distT="0" distB="0" distL="114300" distR="114300">
            <wp:extent cx="4709795" cy="1601470"/>
            <wp:effectExtent l="0" t="0" r="14605" b="177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4709795" cy="1601470"/>
                    </a:xfrm>
                    <a:prstGeom prst="rect">
                      <a:avLst/>
                    </a:prstGeom>
                    <a:noFill/>
                    <a:ln>
                      <a:noFill/>
                    </a:ln>
                  </pic:spPr>
                </pic:pic>
              </a:graphicData>
            </a:graphic>
          </wp:inline>
        </w:drawing>
      </w:r>
    </w:p>
    <w:p w:rsidR="00263B87" w:rsidRDefault="00C323A1">
      <w:pPr>
        <w:ind w:firstLine="640"/>
        <w:jc w:val="center"/>
      </w:pPr>
      <w:r>
        <w:rPr>
          <w:rFonts w:ascii="Segoe UI" w:hAnsi="Segoe UI" w:cs="Segoe UI"/>
          <w:color w:val="0F1115"/>
          <w:shd w:val="clear" w:color="auto" w:fill="FFFFFF"/>
        </w:rPr>
        <w:t>“8”</w:t>
      </w:r>
      <w:r>
        <w:rPr>
          <w:rFonts w:ascii="Segoe UI" w:hAnsi="Segoe UI" w:cs="Segoe UI"/>
          <w:color w:val="0F1115"/>
          <w:shd w:val="clear" w:color="auto" w:fill="FFFFFF"/>
        </w:rPr>
        <w:t>字法</w:t>
      </w:r>
      <w:r>
        <w:rPr>
          <w:rFonts w:ascii="Segoe UI" w:hAnsi="Segoe UI" w:cs="Segoe UI" w:hint="eastAsia"/>
          <w:color w:val="0F1115"/>
          <w:shd w:val="clear" w:color="auto" w:fill="FFFFFF"/>
        </w:rPr>
        <w:t>包扎示意图</w:t>
      </w:r>
    </w:p>
    <w:p w:rsidR="00263B87" w:rsidRDefault="00C323A1">
      <w:pPr>
        <w:autoSpaceDE w:val="0"/>
        <w:autoSpaceDN w:val="0"/>
        <w:adjustRightInd w:val="0"/>
        <w:spacing w:line="560" w:lineRule="exact"/>
        <w:ind w:firstLineChars="0" w:firstLine="640"/>
        <w:jc w:val="left"/>
        <w:rPr>
          <w:b/>
        </w:rPr>
      </w:pPr>
      <w:r>
        <w:rPr>
          <w:rFonts w:hint="eastAsia"/>
          <w:b/>
        </w:rPr>
        <w:t>3</w:t>
      </w:r>
      <w:r>
        <w:rPr>
          <w:rFonts w:hint="eastAsia"/>
          <w:b/>
        </w:rPr>
        <w:t>、术后护理</w:t>
      </w:r>
    </w:p>
    <w:p w:rsidR="00263B87" w:rsidRDefault="00C323A1">
      <w:pPr>
        <w:autoSpaceDE w:val="0"/>
        <w:autoSpaceDN w:val="0"/>
        <w:adjustRightInd w:val="0"/>
        <w:spacing w:line="560" w:lineRule="exact"/>
        <w:ind w:firstLineChars="0" w:firstLine="640"/>
        <w:jc w:val="left"/>
      </w:pPr>
      <w:r>
        <w:rPr>
          <w:rFonts w:hint="eastAsia"/>
        </w:rPr>
        <w:lastRenderedPageBreak/>
        <w:t>主要涵盖了病情观察与监测、体位管理、抗凝药物管理三大模块。起草组充分依据《下腔静脉滤器置入术和取出术规范的专家共识（第</w:t>
      </w:r>
      <w:r>
        <w:rPr>
          <w:rFonts w:hint="eastAsia"/>
        </w:rPr>
        <w:t>2</w:t>
      </w:r>
      <w:r>
        <w:rPr>
          <w:rFonts w:hint="eastAsia"/>
        </w:rPr>
        <w:t>版）》、李燕等发表的《下肢深静脉血栓形成介入治疗护理实践指南（</w:t>
      </w:r>
      <w:r>
        <w:rPr>
          <w:rFonts w:hint="eastAsia"/>
        </w:rPr>
        <w:t>2025</w:t>
      </w:r>
      <w:r>
        <w:rPr>
          <w:rFonts w:hint="eastAsia"/>
        </w:rPr>
        <w:t>版）》以及国内外相关护理文献，并结合广西多家医疗机构的临床护理路径，将术后护理要求具体化、可操作化。</w:t>
      </w:r>
    </w:p>
    <w:p w:rsidR="00263B87" w:rsidRDefault="00C323A1">
      <w:pPr>
        <w:autoSpaceDE w:val="0"/>
        <w:autoSpaceDN w:val="0"/>
        <w:adjustRightInd w:val="0"/>
        <w:spacing w:line="560" w:lineRule="exact"/>
        <w:ind w:firstLineChars="0" w:firstLine="640"/>
        <w:jc w:val="left"/>
      </w:pPr>
      <w:r>
        <w:rPr>
          <w:rFonts w:hint="eastAsia"/>
          <w:b/>
        </w:rPr>
        <w:t>在病情观察与监测方面</w:t>
      </w:r>
      <w:r>
        <w:rPr>
          <w:rFonts w:hint="eastAsia"/>
        </w:rPr>
        <w:t>，主要从全身状况、穿刺部位、肢体、出血与凝血功能、对比剂相关反应以及滤器置入与取出术后专项观察等维度作出了规定。</w:t>
      </w:r>
      <w:r>
        <w:rPr>
          <w:rFonts w:hint="eastAsia"/>
          <w:b/>
        </w:rPr>
        <w:t>全身状况监测</w:t>
      </w:r>
      <w:r>
        <w:rPr>
          <w:rFonts w:hint="eastAsia"/>
        </w:rPr>
        <w:t>要求持续观察患者意识、心率、心律、血压、呼吸及血氧饱和度，并特别强调识别突发</w:t>
      </w:r>
      <w:r>
        <w:rPr>
          <w:rFonts w:hint="eastAsia"/>
        </w:rPr>
        <w:t>性胸闷、呼吸困难、胸痛等肺栓塞征象——这是因为滤器置入后虽然可预防大块肺栓塞，但术中操作或术后血栓脱落仍可能导致肺栓塞，护理人员必须保持高度警惕。</w:t>
      </w:r>
      <w:r>
        <w:rPr>
          <w:rFonts w:hint="eastAsia"/>
          <w:b/>
        </w:rPr>
        <w:t>穿刺部位观察</w:t>
      </w:r>
      <w:r>
        <w:rPr>
          <w:rFonts w:hint="eastAsia"/>
        </w:rPr>
        <w:t>要求每班次检查有无渗血、血肿或假性动脉瘤，并关注医用黏胶相关性皮肤损伤，这反映了现代护理对患者皮肤完整性的重视。肢体观察则要求经股静脉穿刺者对比双侧下肢的颜色、温度、感觉、运动及足背动脉搏动，每日定时定部位测量双侧下肢周径并记录，评估疼痛情况。出血与凝血功能观察包括全身皮肤黏膜、尿液颜色、腰痛及少尿等腹膜后出血征象，并要求术后复查凝血功能和血常规。对比</w:t>
      </w:r>
      <w:r>
        <w:rPr>
          <w:rFonts w:hint="eastAsia"/>
        </w:rPr>
        <w:t>剂相关观察强调迟发性过敏反应的识别。</w:t>
      </w:r>
      <w:r>
        <w:rPr>
          <w:rFonts w:hint="eastAsia"/>
          <w:b/>
        </w:rPr>
        <w:t>对于滤器置入术后，</w:t>
      </w:r>
      <w:r>
        <w:rPr>
          <w:rFonts w:hint="eastAsia"/>
        </w:rPr>
        <w:t>要求记录滤器品牌、型号、置入位置及释放情况，这是为了便于日后随访和取出管理。对于滤器取出术后，要求密切观察有无腹痛、腰背痛、心率增快、血压下降等腹膜后出血征象，并确认取出滤器的完整性——支脚断裂可能导致血管壁损伤或移位，必须</w:t>
      </w:r>
      <w:r>
        <w:rPr>
          <w:rFonts w:hint="eastAsia"/>
        </w:rPr>
        <w:lastRenderedPageBreak/>
        <w:t>及时发现并处理。</w:t>
      </w:r>
    </w:p>
    <w:p w:rsidR="00263B87" w:rsidRDefault="00C323A1">
      <w:pPr>
        <w:autoSpaceDE w:val="0"/>
        <w:autoSpaceDN w:val="0"/>
        <w:adjustRightInd w:val="0"/>
        <w:spacing w:line="560" w:lineRule="exact"/>
        <w:ind w:firstLineChars="0" w:firstLine="640"/>
        <w:jc w:val="left"/>
      </w:pPr>
      <w:r>
        <w:rPr>
          <w:rFonts w:hint="eastAsia"/>
          <w:b/>
        </w:rPr>
        <w:t>在体位管理方面</w:t>
      </w:r>
      <w:r>
        <w:rPr>
          <w:rFonts w:hint="eastAsia"/>
        </w:rPr>
        <w:t>，主要区分了股静脉穿刺与颈静脉穿刺两种路径的不同制动与体位要求。经股静脉穿刺者需术侧肢体制动</w:t>
      </w:r>
      <w:r>
        <w:rPr>
          <w:rFonts w:hint="eastAsia"/>
        </w:rPr>
        <w:t>6</w:t>
      </w:r>
      <w:r>
        <w:rPr>
          <w:rFonts w:hint="eastAsia"/>
        </w:rPr>
        <w:t>～</w:t>
      </w:r>
      <w:r>
        <w:rPr>
          <w:rFonts w:hint="eastAsia"/>
        </w:rPr>
        <w:t>8</w:t>
      </w:r>
      <w:r>
        <w:rPr>
          <w:rFonts w:hint="eastAsia"/>
        </w:rPr>
        <w:t>小时、卧床休息</w:t>
      </w:r>
      <w:r>
        <w:rPr>
          <w:rFonts w:hint="eastAsia"/>
        </w:rPr>
        <w:t>24</w:t>
      </w:r>
      <w:r>
        <w:rPr>
          <w:rFonts w:hint="eastAsia"/>
        </w:rPr>
        <w:t>小时，可取健侧卧位与平卧位交替，翻身时术侧肢体保持伸直位，压力以能触到足背动脉搏动为宜</w:t>
      </w:r>
      <w:r>
        <w:rPr>
          <w:rFonts w:hint="eastAsia"/>
        </w:rPr>
        <w:t>。经颈静脉穿刺者需平卧位、头部中立位或略偏向健侧，颈部活动范围不超过</w:t>
      </w:r>
      <w:r>
        <w:rPr>
          <w:rFonts w:hint="eastAsia"/>
        </w:rPr>
        <w:t>30</w:t>
      </w:r>
      <w:r>
        <w:rPr>
          <w:rFonts w:hint="eastAsia"/>
        </w:rPr>
        <w:t>度，卧床</w:t>
      </w:r>
      <w:r>
        <w:rPr>
          <w:rFonts w:hint="eastAsia"/>
        </w:rPr>
        <w:t>24</w:t>
      </w:r>
      <w:r>
        <w:rPr>
          <w:rFonts w:hint="eastAsia"/>
        </w:rPr>
        <w:t>小时并密切观察有无呼吸困难、颈部增粗等血肿压迫征象。这些数据来源于临床实践和文献报道，制动时间过短可能增加出血风险，过长则不利于患者舒适和早期康复。当患者生命体征平稳、穿刺点无活动性出血时，可指导进行床上活动，包括沿纵轴线翻身（不超过</w:t>
      </w:r>
      <w:r>
        <w:rPr>
          <w:rFonts w:hint="eastAsia"/>
        </w:rPr>
        <w:t>40</w:t>
      </w:r>
      <w:r>
        <w:rPr>
          <w:rFonts w:hint="eastAsia"/>
        </w:rPr>
        <w:t>度）、踝泵运动、股四头肌等长收缩（每天</w:t>
      </w:r>
      <w:r>
        <w:rPr>
          <w:rFonts w:hint="eastAsia"/>
        </w:rPr>
        <w:t>3</w:t>
      </w:r>
      <w:r>
        <w:rPr>
          <w:rFonts w:hint="eastAsia"/>
        </w:rPr>
        <w:t>～</w:t>
      </w:r>
      <w:r>
        <w:rPr>
          <w:rFonts w:hint="eastAsia"/>
        </w:rPr>
        <w:t>4</w:t>
      </w:r>
      <w:r>
        <w:rPr>
          <w:rFonts w:hint="eastAsia"/>
        </w:rPr>
        <w:t>次，每次</w:t>
      </w:r>
      <w:r>
        <w:rPr>
          <w:rFonts w:hint="eastAsia"/>
        </w:rPr>
        <w:t>20</w:t>
      </w:r>
      <w:r>
        <w:rPr>
          <w:rFonts w:hint="eastAsia"/>
        </w:rPr>
        <w:t>～</w:t>
      </w:r>
      <w:r>
        <w:rPr>
          <w:rFonts w:hint="eastAsia"/>
        </w:rPr>
        <w:t>30</w:t>
      </w:r>
      <w:r>
        <w:rPr>
          <w:rFonts w:hint="eastAsia"/>
        </w:rPr>
        <w:t>组）以及抬高患肢高于心脏平面</w:t>
      </w:r>
      <w:r>
        <w:rPr>
          <w:rFonts w:hint="eastAsia"/>
        </w:rPr>
        <w:t>20</w:t>
      </w:r>
      <w:r>
        <w:rPr>
          <w:rFonts w:hint="eastAsia"/>
        </w:rPr>
        <w:t>～</w:t>
      </w:r>
      <w:r>
        <w:rPr>
          <w:rFonts w:hint="eastAsia"/>
        </w:rPr>
        <w:t>30</w:t>
      </w:r>
      <w:r>
        <w:rPr>
          <w:rFonts w:hint="eastAsia"/>
        </w:rPr>
        <w:t>厘米。编制组特别强调早期踝泵运动对于预防下肢深静脉血栓复发和促进静脉回流的重要作用，同时要</w:t>
      </w:r>
      <w:r>
        <w:rPr>
          <w:rFonts w:hint="eastAsia"/>
        </w:rPr>
        <w:t>求根据患者耐受能力适当调整频次，体现了个体化护理理念。</w:t>
      </w:r>
    </w:p>
    <w:p w:rsidR="00263B87" w:rsidRDefault="00C323A1">
      <w:pPr>
        <w:autoSpaceDE w:val="0"/>
        <w:autoSpaceDN w:val="0"/>
        <w:adjustRightInd w:val="0"/>
        <w:spacing w:line="560" w:lineRule="exact"/>
        <w:ind w:firstLineChars="0" w:firstLine="640"/>
        <w:jc w:val="left"/>
      </w:pPr>
      <w:r>
        <w:rPr>
          <w:rFonts w:hint="eastAsia"/>
          <w:b/>
        </w:rPr>
        <w:t>在抗凝药物管理方面</w:t>
      </w:r>
      <w:r>
        <w:rPr>
          <w:rFonts w:hint="eastAsia"/>
        </w:rPr>
        <w:t>，主要从给药管理、用药观察、监测指标与异常处置、用药指导等方面进行了规范。抗凝治疗是预防滤器置入术后血栓形成和肺栓塞复发的基石，但同时也带来出血风险，因此护理管理需要格外精细。给药管理要求严格执行“三查八对”，皮下注射选择腹部脐周外侧交替部位，采用垂直褶皱注射法或斜刺法，注射后不宜按压揉搓——这是因为按压可能增加皮下出血和瘀斑风险。口服抗凝药需确保患者服药到口，观察有无漏服拒服。用药观察要求密切监测全身出血征象及注射部位皮下硬结、瘀斑</w:t>
      </w:r>
      <w:r>
        <w:rPr>
          <w:rFonts w:hint="eastAsia"/>
        </w:rPr>
        <w:t>、血肿。</w:t>
      </w:r>
      <w:r>
        <w:rPr>
          <w:rFonts w:hint="eastAsia"/>
          <w:b/>
        </w:rPr>
        <w:t>监测指标与异常处置</w:t>
      </w:r>
      <w:r>
        <w:rPr>
          <w:rFonts w:hint="eastAsia"/>
        </w:rPr>
        <w:t>给出了具体的警戒值：</w:t>
      </w:r>
      <w:r>
        <w:rPr>
          <w:rFonts w:hint="eastAsia"/>
        </w:rPr>
        <w:lastRenderedPageBreak/>
        <w:t>血小板计数低于</w:t>
      </w:r>
      <w:r>
        <w:t>80×10</w:t>
      </w:r>
      <w:r>
        <w:rPr>
          <w:rFonts w:ascii="Cambria Math" w:hAnsi="Cambria Math" w:cs="Cambria Math"/>
        </w:rPr>
        <w:t>⁹</w:t>
      </w:r>
      <w:r>
        <w:t>/L</w:t>
      </w:r>
      <w:r>
        <w:rPr>
          <w:rFonts w:hint="eastAsia"/>
        </w:rPr>
        <w:t>或较基础值降低超过</w:t>
      </w:r>
      <w:r>
        <w:t>50%</w:t>
      </w:r>
      <w:r>
        <w:rPr>
          <w:rFonts w:hint="eastAsia"/>
        </w:rPr>
        <w:t>时应考虑肝素诱导的血小板减少症并报告医师；低于</w:t>
      </w:r>
      <w:r>
        <w:t>50×10</w:t>
      </w:r>
      <w:r>
        <w:rPr>
          <w:rFonts w:ascii="Cambria Math" w:hAnsi="Cambria Math" w:cs="Cambria Math"/>
        </w:rPr>
        <w:t>⁹</w:t>
      </w:r>
      <w:r>
        <w:t>/L</w:t>
      </w:r>
      <w:r>
        <w:rPr>
          <w:rFonts w:hint="eastAsia"/>
        </w:rPr>
        <w:t>时需立即报告并遵医嘱调整或停药；活化部分凝血活酶时间超过正常值</w:t>
      </w:r>
      <w:r>
        <w:t>3</w:t>
      </w:r>
      <w:r>
        <w:rPr>
          <w:rFonts w:hint="eastAsia"/>
        </w:rPr>
        <w:t>倍时需减量或停药。这些数值参考了国内外抗凝治疗指南和专家共识，具有明确的临床警示意义。</w:t>
      </w:r>
    </w:p>
    <w:p w:rsidR="00263B87" w:rsidRDefault="00C323A1">
      <w:pPr>
        <w:autoSpaceDE w:val="0"/>
        <w:autoSpaceDN w:val="0"/>
        <w:adjustRightInd w:val="0"/>
        <w:spacing w:line="560" w:lineRule="exact"/>
        <w:ind w:firstLineChars="0" w:firstLine="640"/>
        <w:jc w:val="left"/>
      </w:pPr>
      <w:r>
        <w:rPr>
          <w:rFonts w:ascii="仿宋_GB2312" w:hAnsi="黑体" w:cs="仿宋_GB2312" w:hint="eastAsia"/>
          <w:b/>
          <w:szCs w:val="32"/>
        </w:rPr>
        <w:t>（四）常见并发症预防与处理</w:t>
      </w:r>
    </w:p>
    <w:p w:rsidR="00263B87" w:rsidRDefault="00C323A1">
      <w:pPr>
        <w:autoSpaceDE w:val="0"/>
        <w:autoSpaceDN w:val="0"/>
        <w:adjustRightInd w:val="0"/>
        <w:spacing w:line="560" w:lineRule="exact"/>
        <w:ind w:firstLineChars="0" w:firstLine="640"/>
        <w:jc w:val="left"/>
      </w:pPr>
      <w:r>
        <w:rPr>
          <w:rFonts w:hint="eastAsia"/>
        </w:rPr>
        <w:t>主要围绕下腔静脉滤器置入及取出术围手术期发生率较高、危害较大的并发症，按照“预防为主、早期识别、规范处理”的原则，为护理人员提供清晰、可操作的技术指引。起草组在系统检索国内外相关文献的基础上，并结合起草单位在介入护理的多年临床时间经验，最终确定了出血与血肿、肺栓塞、感染、医用黏胶相关皮肤损伤、下腔静脉阻塞等</w:t>
      </w:r>
      <w:r>
        <w:rPr>
          <w:rFonts w:hint="eastAsia"/>
        </w:rPr>
        <w:t>5</w:t>
      </w:r>
      <w:r>
        <w:rPr>
          <w:rFonts w:hint="eastAsia"/>
        </w:rPr>
        <w:t>类并发症进行重点规范。</w:t>
      </w:r>
    </w:p>
    <w:p w:rsidR="00263B87" w:rsidRDefault="00C323A1">
      <w:pPr>
        <w:autoSpaceDE w:val="0"/>
        <w:autoSpaceDN w:val="0"/>
        <w:adjustRightInd w:val="0"/>
        <w:spacing w:line="560" w:lineRule="exact"/>
        <w:ind w:firstLineChars="0" w:firstLine="640"/>
        <w:jc w:val="left"/>
      </w:pPr>
      <w:r>
        <w:rPr>
          <w:rFonts w:hint="eastAsia"/>
          <w:b/>
        </w:rPr>
        <w:t>出血与血肿</w:t>
      </w:r>
      <w:r>
        <w:rPr>
          <w:rFonts w:hint="eastAsia"/>
        </w:rPr>
        <w:t>：抗凝治疗是下肢深静脉血栓及滤器术后管理的基石，但抗凝本身直接增加出血风险，因此出血并发症的防控贯穿整个围手术期。在预防方面，术前评估凝血功能及抗凝药物使用情况以识别高</w:t>
      </w:r>
      <w:r>
        <w:rPr>
          <w:rFonts w:hint="eastAsia"/>
        </w:rPr>
        <w:t>危患者，术后严格遵医嘱压迫穿刺点并确保压迫位置准确、力度适中、时间充分，同时定期监测凝血功能和血常规指标。这些预防措施既针对穿刺点局部出血，也涵盖全身性出血风险。在观察与处理方面，全身性出血重点关注颅内出血、消化系统出血、泌尿系统出血、呼吸系统出血以及腹腔或腹膜后出血。其中，颅内出血和腹膜后出血是抗凝治疗中最凶险的并发症，因此明确要求立即报告医师并配合头颅</w:t>
      </w:r>
      <w:r>
        <w:rPr>
          <w:rFonts w:hint="eastAsia"/>
        </w:rPr>
        <w:t>CT</w:t>
      </w:r>
      <w:r>
        <w:rPr>
          <w:rFonts w:hint="eastAsia"/>
        </w:rPr>
        <w:t>检查或对症处理。穿刺点局部出血与血肿的处理则强调“标记血肿范围、局部压迫止血、密切监测变化”，若活动性出血或血肿进行性增大，需在持续压</w:t>
      </w:r>
      <w:r>
        <w:rPr>
          <w:rFonts w:hint="eastAsia"/>
        </w:rPr>
        <w:lastRenderedPageBreak/>
        <w:t>迫的同时报告医师</w:t>
      </w:r>
      <w:r>
        <w:rPr>
          <w:rFonts w:hint="eastAsia"/>
        </w:rPr>
        <w:t>并调整抗凝方案或手术探查。</w:t>
      </w:r>
    </w:p>
    <w:p w:rsidR="00263B87" w:rsidRDefault="00C323A1">
      <w:pPr>
        <w:autoSpaceDE w:val="0"/>
        <w:autoSpaceDN w:val="0"/>
        <w:adjustRightInd w:val="0"/>
        <w:spacing w:line="560" w:lineRule="exact"/>
        <w:ind w:firstLineChars="0" w:firstLine="640"/>
        <w:jc w:val="left"/>
      </w:pPr>
      <w:r>
        <w:rPr>
          <w:rFonts w:hint="eastAsia"/>
          <w:b/>
        </w:rPr>
        <w:t>肺栓塞</w:t>
      </w:r>
      <w:r>
        <w:rPr>
          <w:rFonts w:hint="eastAsia"/>
        </w:rPr>
        <w:t>是下腔静脉滤器置入术的主要预防目标，但术后仍可能发生滤器内血栓形成、滤器周围血栓脱落或新发下肢深静脉血栓导致的肺栓塞。预防措施要求术后密切观察胸闷、呼吸困难、胸痛、咯血、血氧饱和度下降等早期征象，遵医嘱规范抗凝并定期监测凝血功能，同时指导患者避免剧烈咳嗽、用力排便、突然改变体位等可能导致血栓脱落的行为。一旦出现可疑肺栓塞征象，要求立即通知医师，给予高流量吸氧（</w:t>
      </w:r>
      <w:r>
        <w:rPr>
          <w:rFonts w:hint="eastAsia"/>
        </w:rPr>
        <w:t>6</w:t>
      </w:r>
      <w:r>
        <w:rPr>
          <w:rFonts w:hint="eastAsia"/>
        </w:rPr>
        <w:t>～</w:t>
      </w:r>
      <w:r>
        <w:rPr>
          <w:rFonts w:hint="eastAsia"/>
        </w:rPr>
        <w:t>8</w:t>
      </w:r>
      <w:r>
        <w:rPr>
          <w:rFonts w:hint="eastAsia"/>
        </w:rPr>
        <w:t>升</w:t>
      </w:r>
      <w:r>
        <w:rPr>
          <w:rFonts w:hint="eastAsia"/>
        </w:rPr>
        <w:t>/</w:t>
      </w:r>
      <w:r>
        <w:rPr>
          <w:rFonts w:hint="eastAsia"/>
        </w:rPr>
        <w:t>分钟），持续心电监护，建立静脉通道，备好急救设备。病情危重者需配合介入取栓或急诊手术准备，同时减少搬动，协</w:t>
      </w:r>
      <w:r>
        <w:rPr>
          <w:rFonts w:hint="eastAsia"/>
        </w:rPr>
        <w:t>助取半卧位或端坐位以利呼吸。</w:t>
      </w:r>
    </w:p>
    <w:p w:rsidR="00263B87" w:rsidRDefault="00C323A1">
      <w:pPr>
        <w:autoSpaceDE w:val="0"/>
        <w:autoSpaceDN w:val="0"/>
        <w:adjustRightInd w:val="0"/>
        <w:spacing w:line="560" w:lineRule="exact"/>
        <w:ind w:firstLineChars="0" w:firstLine="640"/>
        <w:jc w:val="left"/>
      </w:pPr>
      <w:r>
        <w:rPr>
          <w:rFonts w:hint="eastAsia"/>
          <w:b/>
        </w:rPr>
        <w:t>感染</w:t>
      </w:r>
      <w:r>
        <w:rPr>
          <w:rFonts w:hint="eastAsia"/>
        </w:rPr>
        <w:t>是任何介入操作不可忽视的并发症。因此，要求术中严格遵循无菌操作原则，术后保持穿刺部位敷料干燥清洁、及时更换潮湿或污染的敷料，并关注患者体温及白细胞计数变化。观察与处理部分要求识别局部感染（红、肿、热、痛、脓性分泌物）和全身感染（寒战、高热），遵医嘱进行血培养或分泌物培养，确认感染后配合抗感染治疗及清创引流。感染预防的关键在于无菌操作的全程落实，而不仅仅是术前消毒，因此术中护理配合与术后敷料管理均纳入规范化要求。</w:t>
      </w:r>
    </w:p>
    <w:p w:rsidR="00263B87" w:rsidRDefault="00C323A1">
      <w:pPr>
        <w:autoSpaceDE w:val="0"/>
        <w:autoSpaceDN w:val="0"/>
        <w:adjustRightInd w:val="0"/>
        <w:spacing w:line="560" w:lineRule="exact"/>
        <w:ind w:firstLineChars="0" w:firstLine="640"/>
        <w:jc w:val="left"/>
      </w:pPr>
      <w:r>
        <w:rPr>
          <w:rFonts w:hint="eastAsia"/>
          <w:b/>
        </w:rPr>
        <w:t>医用黏胶相关皮肤损伤</w:t>
      </w:r>
      <w:r>
        <w:rPr>
          <w:rFonts w:hint="eastAsia"/>
        </w:rPr>
        <w:t>是近年来护理领域日益关注的问题，尤其在介入</w:t>
      </w:r>
      <w:r>
        <w:rPr>
          <w:rFonts w:hint="eastAsia"/>
        </w:rPr>
        <w:t>术后穿刺部位需要长时间粘贴敷料、弹力绷带加压包扎的情况下，皮肤损伤风险显著增加。预防措施包括术前评估皮肤状况及过敏史，选择低致敏性、透气性良好的黏胶产品；粘贴时保持皮肤清洁干燥，不过度拉伸黏胶，在骨突、水肿等薄弱部</w:t>
      </w:r>
      <w:r>
        <w:rPr>
          <w:rFonts w:hint="eastAsia"/>
        </w:rPr>
        <w:lastRenderedPageBreak/>
        <w:t>位预先使用棉垫或皮肤保护剂；加压包扎时黏胶适度拉伸，</w:t>
      </w:r>
      <w:r>
        <w:rPr>
          <w:rFonts w:hint="eastAsia"/>
        </w:rPr>
        <w:t>对局部产生均匀的的压迫力</w:t>
      </w:r>
      <w:r>
        <w:rPr>
          <w:rFonts w:hint="eastAsia"/>
        </w:rPr>
        <w:t>，以减少剪切伤。观察与处理要求定时观察黏胶处皮肤，询问患者</w:t>
      </w:r>
      <w:r>
        <w:rPr>
          <w:rFonts w:hint="eastAsia"/>
        </w:rPr>
        <w:t>有无</w:t>
      </w:r>
      <w:r>
        <w:rPr>
          <w:rFonts w:hint="eastAsia"/>
        </w:rPr>
        <w:t>瘙痒、灼痛等不适，在达到止血效果的前提下及时减张或解除黏胶。对于已出现的皮肤潮红、皮疹，遵医嘱对症处理；对于张力性水疱，直径小于</w:t>
      </w:r>
      <w:r>
        <w:rPr>
          <w:rFonts w:hint="eastAsia"/>
        </w:rPr>
        <w:t>2</w:t>
      </w:r>
      <w:r>
        <w:rPr>
          <w:rFonts w:hint="eastAsia"/>
        </w:rPr>
        <w:t>厘米者保持暴露干燥，大于等于</w:t>
      </w:r>
      <w:r>
        <w:rPr>
          <w:rFonts w:hint="eastAsia"/>
        </w:rPr>
        <w:t>2</w:t>
      </w:r>
      <w:r>
        <w:rPr>
          <w:rFonts w:hint="eastAsia"/>
        </w:rPr>
        <w:t>厘米或处于高张力状态者消毒后穿刺吸液并保留疱皮、覆盖无菌敷料。去除</w:t>
      </w:r>
      <w:r>
        <w:rPr>
          <w:rFonts w:hint="eastAsia"/>
        </w:rPr>
        <w:t>敷料</w:t>
      </w:r>
      <w:r>
        <w:rPr>
          <w:rFonts w:hint="eastAsia"/>
        </w:rPr>
        <w:t>时应顺着毛发生长方向，以</w:t>
      </w:r>
      <w:r>
        <w:rPr>
          <w:rFonts w:hint="eastAsia"/>
        </w:rPr>
        <w:t>0</w:t>
      </w:r>
      <w:r>
        <w:rPr>
          <w:rFonts w:hint="eastAsia"/>
        </w:rPr>
        <w:t>°或</w:t>
      </w:r>
      <w:r>
        <w:rPr>
          <w:rFonts w:hint="eastAsia"/>
        </w:rPr>
        <w:t>180</w:t>
      </w:r>
      <w:r>
        <w:rPr>
          <w:rFonts w:hint="eastAsia"/>
        </w:rPr>
        <w:t>°平行缓慢撕除，必要时使用黏胶去除剂或温热纱布湿敷。这些细化措施主要参考了</w:t>
      </w:r>
      <w:r>
        <w:rPr>
          <w:rFonts w:hint="eastAsia"/>
        </w:rPr>
        <w:t>T/CNAS 51</w:t>
      </w:r>
      <w:r>
        <w:rPr>
          <w:rFonts w:hint="eastAsia"/>
        </w:rPr>
        <w:t>—</w:t>
      </w:r>
      <w:r>
        <w:rPr>
          <w:rFonts w:hint="eastAsia"/>
        </w:rPr>
        <w:t>2025</w:t>
      </w:r>
      <w:r>
        <w:rPr>
          <w:rFonts w:hint="eastAsia"/>
        </w:rPr>
        <w:t>《成人患者医用粘胶相关性皮肤损伤的预防及护理》，确保了标准间的协调性。</w:t>
      </w:r>
    </w:p>
    <w:p w:rsidR="00263B87" w:rsidRDefault="00C323A1">
      <w:pPr>
        <w:ind w:firstLineChars="0" w:firstLine="0"/>
      </w:pPr>
      <w:r>
        <w:rPr>
          <w:noProof/>
        </w:rPr>
        <w:drawing>
          <wp:inline distT="0" distB="0" distL="114300" distR="114300">
            <wp:extent cx="5648325" cy="1463675"/>
            <wp:effectExtent l="0" t="0" r="0" b="3175"/>
            <wp:docPr id="14" name="图片 14" descr="2a52a3412fd948a28b8f7b129657f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a52a3412fd948a28b8f7b129657fb11"/>
                    <pic:cNvPicPr>
                      <a:picLocks noChangeAspect="1"/>
                    </pic:cNvPicPr>
                  </pic:nvPicPr>
                  <pic:blipFill>
                    <a:blip r:embed="rId12"/>
                    <a:stretch>
                      <a:fillRect/>
                    </a:stretch>
                  </pic:blipFill>
                  <pic:spPr>
                    <a:xfrm>
                      <a:off x="0" y="0"/>
                      <a:ext cx="5651952" cy="1465119"/>
                    </a:xfrm>
                    <a:prstGeom prst="rect">
                      <a:avLst/>
                    </a:prstGeom>
                  </pic:spPr>
                </pic:pic>
              </a:graphicData>
            </a:graphic>
          </wp:inline>
        </w:drawing>
      </w:r>
    </w:p>
    <w:p w:rsidR="00263B87" w:rsidRDefault="00C323A1">
      <w:pPr>
        <w:ind w:firstLineChars="0" w:firstLine="0"/>
        <w:jc w:val="center"/>
      </w:pPr>
      <w:r>
        <w:rPr>
          <w:rFonts w:hint="eastAsia"/>
        </w:rPr>
        <w:t>敷料</w:t>
      </w:r>
      <w:r>
        <w:rPr>
          <w:rFonts w:hint="eastAsia"/>
        </w:rPr>
        <w:t>移除示意图</w:t>
      </w:r>
    </w:p>
    <w:p w:rsidR="00263B87" w:rsidRDefault="00C323A1">
      <w:pPr>
        <w:autoSpaceDE w:val="0"/>
        <w:autoSpaceDN w:val="0"/>
        <w:adjustRightInd w:val="0"/>
        <w:spacing w:line="560" w:lineRule="exact"/>
        <w:ind w:firstLineChars="0" w:firstLine="640"/>
        <w:jc w:val="left"/>
      </w:pPr>
      <w:r>
        <w:rPr>
          <w:rFonts w:hint="eastAsia"/>
          <w:b/>
        </w:rPr>
        <w:t>下腔静脉阻塞</w:t>
      </w:r>
      <w:r>
        <w:rPr>
          <w:rFonts w:hint="eastAsia"/>
        </w:rPr>
        <w:t>是滤器置入术后相对少见但后果严重的远期并发症，主要表现为滤器周围血栓形成导致下腔静脉血流受阻。预防要求遵医嘱给予抗凝药物，并定期测量双侧大腿周径、对比患肢与健肢差异、评估下肢肿胀程度变化。观察与处理则</w:t>
      </w:r>
      <w:r>
        <w:rPr>
          <w:rFonts w:hint="eastAsia"/>
        </w:rPr>
        <w:t>要求关注双下肢对称性或进行性肿胀、皮肤发绀、温度降低等征象，同时观察尿液颜色（深茶色或酱油色提示可能的溶血或肾功能损害），协助完成腹部超声或</w:t>
      </w:r>
      <w:r>
        <w:rPr>
          <w:rFonts w:hint="eastAsia"/>
        </w:rPr>
        <w:t>CT</w:t>
      </w:r>
      <w:r>
        <w:rPr>
          <w:rFonts w:hint="eastAsia"/>
        </w:rPr>
        <w:t>静脉成像以明确诊断，确诊后遵医嘱调整抗凝方案并配合处理。虽然该并发症发生率不高，但一旦发生可导致严重下肢静脉高压甚至肾功能损害，因此护理人员应</w:t>
      </w:r>
      <w:r>
        <w:rPr>
          <w:rFonts w:hint="eastAsia"/>
        </w:rPr>
        <w:lastRenderedPageBreak/>
        <w:t>保持识别意识，尤其对于滤器长期留置的患者更需加强监测。</w:t>
      </w:r>
    </w:p>
    <w:p w:rsidR="00263B87" w:rsidRDefault="00C323A1">
      <w:pPr>
        <w:autoSpaceDE w:val="0"/>
        <w:autoSpaceDN w:val="0"/>
        <w:adjustRightInd w:val="0"/>
        <w:spacing w:line="560" w:lineRule="exact"/>
        <w:ind w:firstLineChars="0" w:firstLine="640"/>
        <w:jc w:val="left"/>
      </w:pPr>
      <w:r>
        <w:rPr>
          <w:rFonts w:ascii="仿宋_GB2312" w:hAnsi="黑体" w:cs="仿宋_GB2312" w:hint="eastAsia"/>
          <w:b/>
          <w:szCs w:val="32"/>
        </w:rPr>
        <w:t>（五）</w:t>
      </w:r>
      <w:r>
        <w:rPr>
          <w:rFonts w:hint="eastAsia"/>
          <w:b/>
        </w:rPr>
        <w:t>健康指导与随访</w:t>
      </w:r>
    </w:p>
    <w:p w:rsidR="00263B87" w:rsidRDefault="00C323A1">
      <w:pPr>
        <w:autoSpaceDE w:val="0"/>
        <w:autoSpaceDN w:val="0"/>
        <w:adjustRightInd w:val="0"/>
        <w:spacing w:line="560" w:lineRule="exact"/>
        <w:ind w:firstLineChars="0" w:firstLine="640"/>
        <w:jc w:val="left"/>
      </w:pPr>
      <w:r>
        <w:rPr>
          <w:rFonts w:hint="eastAsia"/>
        </w:rPr>
        <w:t>猪主要将护理服务从住院期间延伸至患者出院后，通过系统化的健康指导和规范化的随访管理，提高患者治疗依从性，早期识别并处理血栓复发、出血、滤器相关并发症</w:t>
      </w:r>
      <w:r>
        <w:rPr>
          <w:rFonts w:hint="eastAsia"/>
        </w:rPr>
        <w:t>等远期问题，最终改善患者的长期预后。起草组充分参考了《下腔静脉滤器置入术和取出术规范的专家共识（第</w:t>
      </w:r>
      <w:r>
        <w:rPr>
          <w:rFonts w:hint="eastAsia"/>
        </w:rPr>
        <w:t>2</w:t>
      </w:r>
      <w:r>
        <w:rPr>
          <w:rFonts w:hint="eastAsia"/>
        </w:rPr>
        <w:t>版）》中关于滤器取出时间窗和随访要求的建议，以及《下肢深静脉血栓形成介入治疗护理实践指南（</w:t>
      </w:r>
      <w:r>
        <w:rPr>
          <w:rFonts w:hint="eastAsia"/>
        </w:rPr>
        <w:t>2025</w:t>
      </w:r>
      <w:r>
        <w:rPr>
          <w:rFonts w:hint="eastAsia"/>
        </w:rPr>
        <w:t>版）》中关于出院指导的内容，并结合了国内多家医院血管外科及介入科的随访实践经验。</w:t>
      </w:r>
    </w:p>
    <w:p w:rsidR="00263B87" w:rsidRDefault="00C323A1">
      <w:pPr>
        <w:autoSpaceDE w:val="0"/>
        <w:autoSpaceDN w:val="0"/>
        <w:adjustRightInd w:val="0"/>
        <w:spacing w:line="560" w:lineRule="exact"/>
        <w:ind w:firstLineChars="0" w:firstLine="640"/>
        <w:jc w:val="left"/>
      </w:pPr>
      <w:r>
        <w:rPr>
          <w:rFonts w:hint="eastAsia"/>
          <w:b/>
        </w:rPr>
        <w:t>健康指导</w:t>
      </w:r>
      <w:r>
        <w:rPr>
          <w:rFonts w:hint="eastAsia"/>
        </w:rPr>
        <w:t>部分涵盖了症状监测与就诊指征、用药指导、日常生活指导三个方面。应指导患者及家属出院后每日定时测量并记录双下肢周径，并明确了需要及时就诊的四种情形：下肢肿胀加重、皮肤颜色异常或疼痛加剧；穿刺点渗血、红肿、疼痛或有搏动性包块；突</w:t>
      </w:r>
      <w:r>
        <w:rPr>
          <w:rFonts w:hint="eastAsia"/>
        </w:rPr>
        <w:t>发胸闷、呼吸困难、胸痛等肺栓塞可疑症状；皮肤黏膜出现瘀点、瘀斑、牙龈出血、鼻出血、黑便或血尿等出血征象。因为出院后患者脱离了医院的密切监护，其自身及家属的识别能力直接关系到并发症的及时处理。因此，将需要就诊的具体指征以清晰、直白的语言列出，有助于提高患者的安全意识。同时，要求每日测量下肢周径并记录，既是对出院前评估的延续，也为复诊时判断病情变化提供了客观依据。</w:t>
      </w:r>
    </w:p>
    <w:p w:rsidR="00263B87" w:rsidRDefault="00C323A1">
      <w:pPr>
        <w:ind w:firstLine="643"/>
      </w:pPr>
      <w:r>
        <w:rPr>
          <w:rFonts w:hint="eastAsia"/>
          <w:b/>
        </w:rPr>
        <w:t>用药指导</w:t>
      </w:r>
      <w:r>
        <w:rPr>
          <w:rFonts w:hint="eastAsia"/>
        </w:rPr>
        <w:t>是健康指导中最为关键的内容，因为抗凝治疗的依从性直接决定血栓复发率和出血事件发生率。明确了应告知患者抗凝药物的名称、用法、用量、服用时间及疗</w:t>
      </w:r>
      <w:r>
        <w:rPr>
          <w:rFonts w:hint="eastAsia"/>
        </w:rPr>
        <w:t>程，强调规律服药</w:t>
      </w:r>
      <w:r>
        <w:rPr>
          <w:rFonts w:hint="eastAsia"/>
        </w:rPr>
        <w:lastRenderedPageBreak/>
        <w:t>的重要性，明确不可自行停药、换药或调整剂量。临床中部分患者因担心出血副作用而擅自减量或停药，也有患者因忘记服药而导致抗凝不足，因此强调了“规律服药”和“不可自行调整”。同时，要求指导患者识别抗凝药物的不良反应，重点掌握出血风险的自我监测与应急处理方法，并告知定期复查凝血功能、遵医嘱调整抗凝方案。这些规定旨在将住院期间的药物管理顺利过渡到家庭管理中，减少因用药不当导致的不良事件。</w:t>
      </w:r>
    </w:p>
    <w:p w:rsidR="00263B87" w:rsidRDefault="00C323A1">
      <w:pPr>
        <w:autoSpaceDE w:val="0"/>
        <w:autoSpaceDN w:val="0"/>
        <w:adjustRightInd w:val="0"/>
        <w:spacing w:line="560" w:lineRule="exact"/>
        <w:ind w:firstLineChars="0" w:firstLine="640"/>
        <w:jc w:val="left"/>
      </w:pPr>
      <w:r>
        <w:rPr>
          <w:rFonts w:hint="eastAsia"/>
          <w:b/>
        </w:rPr>
        <w:t>日常生活指导</w:t>
      </w:r>
      <w:r>
        <w:rPr>
          <w:rFonts w:hint="eastAsia"/>
        </w:rPr>
        <w:t>部分，主要从穿刺部位护理、饮食、生活习惯三个方面提出了建议。要求保持穿刺部位敷料干燥清洁、避免抓挠，是</w:t>
      </w:r>
      <w:r>
        <w:rPr>
          <w:rFonts w:hint="eastAsia"/>
        </w:rPr>
        <w:t>为了预防局部感染；清淡饮食、多摄入富含维生素与膳食纤维的食物、保持大便通畅，是因为便秘时用力排便会增加腹压，可能诱发滤器移位或血栓脱落；戒烟限酒、控制体重、避免长时间站立或久坐，则是针对下肢深静脉血栓发病危险因素的生活方式干预。</w:t>
      </w:r>
    </w:p>
    <w:p w:rsidR="00263B87" w:rsidRDefault="00C323A1">
      <w:pPr>
        <w:autoSpaceDE w:val="0"/>
        <w:autoSpaceDN w:val="0"/>
        <w:adjustRightInd w:val="0"/>
        <w:spacing w:line="560" w:lineRule="exact"/>
        <w:ind w:firstLineChars="0" w:firstLine="640"/>
        <w:jc w:val="left"/>
      </w:pPr>
      <w:r>
        <w:rPr>
          <w:rFonts w:hint="eastAsia"/>
          <w:b/>
        </w:rPr>
        <w:t>随访管理：</w:t>
      </w:r>
      <w:r>
        <w:rPr>
          <w:rFonts w:hint="eastAsia"/>
        </w:rPr>
        <w:t>滤器管理中的一个突出问题是由于病历记录不全或信息丢失，导致患者错过最佳取出时机，最终滤器永久留置并出现断裂、穿孔、下腔静脉阻塞等并发症。因此，明确要求应记录“依据滤器说明书或其类型确定的目标取出时间窗”，这是后续随访提醒的依据，也是防范滤器超期留置的关键措施。</w:t>
      </w:r>
    </w:p>
    <w:p w:rsidR="00263B87" w:rsidRDefault="00C323A1">
      <w:pPr>
        <w:autoSpaceDE w:val="0"/>
        <w:autoSpaceDN w:val="0"/>
        <w:adjustRightInd w:val="0"/>
        <w:spacing w:line="560" w:lineRule="exact"/>
        <w:ind w:firstLineChars="0" w:firstLine="640"/>
        <w:jc w:val="left"/>
      </w:pPr>
      <w:r>
        <w:rPr>
          <w:rFonts w:hint="eastAsia"/>
          <w:b/>
        </w:rPr>
        <w:t>随访实施</w:t>
      </w:r>
      <w:r>
        <w:rPr>
          <w:rFonts w:hint="eastAsia"/>
        </w:rPr>
        <w:t>：</w:t>
      </w:r>
      <w:r>
        <w:rPr>
          <w:rFonts w:hint="eastAsia"/>
        </w:rPr>
        <w:t>首次随访安排在出院后</w:t>
      </w:r>
      <w:r>
        <w:rPr>
          <w:rFonts w:hint="eastAsia"/>
        </w:rPr>
        <w:t>1</w:t>
      </w:r>
      <w:r>
        <w:rPr>
          <w:rFonts w:hint="eastAsia"/>
        </w:rPr>
        <w:t>个月内，是因为此阶段患者从医院回归家庭，最容易出现用药错误或症状忽视；后续随访频率的设定参考了国内外滤器管理共识，既保证了监测密度，又兼顾了医疗资源的合理利用。</w:t>
      </w:r>
    </w:p>
    <w:p w:rsidR="00263B87" w:rsidRDefault="00C323A1">
      <w:pPr>
        <w:autoSpaceDE w:val="0"/>
        <w:autoSpaceDN w:val="0"/>
        <w:adjustRightInd w:val="0"/>
        <w:spacing w:line="560" w:lineRule="exact"/>
        <w:ind w:firstLineChars="0" w:firstLine="640"/>
        <w:jc w:val="left"/>
      </w:pPr>
      <w:r>
        <w:rPr>
          <w:rFonts w:hint="eastAsia"/>
        </w:rPr>
        <w:t>取出提醒与长期管理：针对不同滤器类型和取出状态作出了</w:t>
      </w:r>
      <w:r>
        <w:rPr>
          <w:rFonts w:hint="eastAsia"/>
        </w:rPr>
        <w:lastRenderedPageBreak/>
        <w:t>分类管理要求。对于置入可回收或临时滤器的患者，要求依据说明书推荐的最佳取出时间窗，主动提醒并协助预约取出手术。对于超出推荐取出时间窗的患者，应告知取出困难及并发症风险可能增加，并建议尽早就诊，这既是对患者知情权的尊重，也是降低医疗风险的举措。对于已取出滤器的患者，要求取出术后</w:t>
      </w:r>
      <w:r>
        <w:rPr>
          <w:rFonts w:hint="eastAsia"/>
        </w:rPr>
        <w:t>1</w:t>
      </w:r>
      <w:r>
        <w:rPr>
          <w:rFonts w:hint="eastAsia"/>
        </w:rPr>
        <w:t>个月内完成随访，确认有无并发症及抗凝方案调整情况。对于各种原因导致滤器永久留置的患者，则需告知其遵医嘱终身抗凝，并建议每年进行一次影像学复查（如腹部超声或</w:t>
      </w:r>
      <w:r>
        <w:rPr>
          <w:rFonts w:hint="eastAsia"/>
        </w:rPr>
        <w:t>CT</w:t>
      </w:r>
      <w:r>
        <w:rPr>
          <w:rFonts w:hint="eastAsia"/>
        </w:rPr>
        <w:t>），以评估滤器位置、形态</w:t>
      </w:r>
      <w:r>
        <w:rPr>
          <w:rFonts w:hint="eastAsia"/>
        </w:rPr>
        <w:t>及下腔静脉通畅情况。</w:t>
      </w:r>
    </w:p>
    <w:p w:rsidR="00263B87" w:rsidRDefault="00263B87">
      <w:pPr>
        <w:ind w:firstLineChars="0" w:firstLine="0"/>
        <w:jc w:val="center"/>
        <w:rPr>
          <w:highlight w:val="yellow"/>
        </w:rPr>
      </w:pPr>
    </w:p>
    <w:p w:rsidR="00263B87" w:rsidRDefault="00C323A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六、</w:t>
      </w:r>
      <w:bookmarkEnd w:id="2"/>
      <w:r>
        <w:rPr>
          <w:rFonts w:ascii="黑体" w:eastAsia="黑体" w:hAnsi="黑体" w:cs="仿宋_GB2312" w:hint="eastAsia"/>
          <w:szCs w:val="32"/>
        </w:rPr>
        <w:t>重大分歧意见的处理经过和依据</w:t>
      </w:r>
    </w:p>
    <w:p w:rsidR="00263B87" w:rsidRDefault="00C323A1">
      <w:pPr>
        <w:spacing w:line="560" w:lineRule="exact"/>
        <w:ind w:firstLine="640"/>
        <w:rPr>
          <w:rFonts w:ascii="仿宋_GB2312" w:hAnsi="宋体"/>
          <w:szCs w:val="28"/>
        </w:rPr>
      </w:pPr>
      <w:r>
        <w:rPr>
          <w:rFonts w:ascii="仿宋_GB2312" w:hAnsi="宋体" w:hint="eastAsia"/>
          <w:szCs w:val="28"/>
        </w:rPr>
        <w:t>本标准研制过程中无重大分歧意见。</w:t>
      </w:r>
    </w:p>
    <w:p w:rsidR="00263B87" w:rsidRDefault="00C323A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263B87" w:rsidRDefault="00C323A1">
      <w:pPr>
        <w:spacing w:line="560" w:lineRule="exact"/>
        <w:ind w:firstLine="643"/>
        <w:rPr>
          <w:rFonts w:ascii="仿宋_GB2312" w:hAnsi="宋体"/>
          <w:b/>
          <w:szCs w:val="28"/>
        </w:rPr>
      </w:pPr>
      <w:r>
        <w:rPr>
          <w:rFonts w:ascii="仿宋_GB2312" w:hAnsi="宋体" w:hint="eastAsia"/>
          <w:b/>
          <w:szCs w:val="28"/>
        </w:rPr>
        <w:t>（一）标准报批发布后，成立标准宣贯工作组</w:t>
      </w:r>
    </w:p>
    <w:p w:rsidR="00263B87" w:rsidRDefault="00C323A1">
      <w:pPr>
        <w:spacing w:line="560" w:lineRule="exact"/>
        <w:ind w:firstLine="640"/>
        <w:rPr>
          <w:rFonts w:ascii="仿宋_GB2312" w:hAnsi="宋体"/>
          <w:szCs w:val="28"/>
        </w:rPr>
      </w:pPr>
      <w:r>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263B87" w:rsidRDefault="00C323A1">
      <w:pPr>
        <w:spacing w:line="560" w:lineRule="exact"/>
        <w:ind w:firstLine="643"/>
        <w:rPr>
          <w:rFonts w:ascii="仿宋_GB2312" w:hAnsi="宋体"/>
          <w:b/>
          <w:szCs w:val="28"/>
        </w:rPr>
      </w:pPr>
      <w:r>
        <w:rPr>
          <w:rFonts w:ascii="仿宋_GB2312" w:hAnsi="宋体" w:hint="eastAsia"/>
          <w:b/>
          <w:szCs w:val="28"/>
        </w:rPr>
        <w:t>（二）组织开展标准宣贯培训</w:t>
      </w:r>
    </w:p>
    <w:p w:rsidR="00263B87" w:rsidRDefault="00C323A1">
      <w:pPr>
        <w:spacing w:line="560" w:lineRule="exact"/>
        <w:ind w:firstLine="640"/>
        <w:rPr>
          <w:rFonts w:ascii="仿宋_GB2312" w:hAnsi="宋体"/>
          <w:szCs w:val="28"/>
        </w:rPr>
      </w:pPr>
      <w:r>
        <w:rPr>
          <w:rFonts w:ascii="仿宋_GB2312" w:hAnsi="宋体" w:hint="eastAsia"/>
          <w:szCs w:val="28"/>
        </w:rPr>
        <w:t>标准发布实施后，标准宣贯工作小组制作标准解读宣贯培训</w:t>
      </w:r>
      <w:r>
        <w:rPr>
          <w:rFonts w:ascii="仿宋_GB2312" w:hAnsi="宋体" w:hint="eastAsia"/>
          <w:szCs w:val="28"/>
        </w:rPr>
        <w:t>PPT</w:t>
      </w:r>
      <w:r>
        <w:rPr>
          <w:rFonts w:ascii="仿宋_GB2312" w:hAnsi="宋体" w:hint="eastAsia"/>
          <w:szCs w:val="28"/>
        </w:rPr>
        <w:t>课件和标准核心技术明白书，并按标准宣贯培训计划深入各市县相关机构、单位开展标准宣贯培训，对标准进行逐条解读，让技术人员掌握标准核心内容，助力标准实施落地。</w:t>
      </w:r>
    </w:p>
    <w:p w:rsidR="00263B87" w:rsidRDefault="00C323A1">
      <w:pPr>
        <w:spacing w:line="560" w:lineRule="exact"/>
        <w:ind w:firstLine="643"/>
        <w:rPr>
          <w:rFonts w:ascii="仿宋_GB2312" w:hAnsi="宋体"/>
          <w:b/>
          <w:szCs w:val="28"/>
        </w:rPr>
      </w:pPr>
      <w:r>
        <w:rPr>
          <w:rFonts w:ascii="仿宋_GB2312" w:hAnsi="宋体" w:hint="eastAsia"/>
          <w:b/>
          <w:szCs w:val="28"/>
        </w:rPr>
        <w:t>（三）开展标准实施交流会，收集标准实施反馈信息</w:t>
      </w:r>
    </w:p>
    <w:p w:rsidR="00263B87" w:rsidRDefault="00C323A1">
      <w:pPr>
        <w:spacing w:line="560" w:lineRule="exact"/>
        <w:ind w:firstLine="640"/>
        <w:rPr>
          <w:rFonts w:ascii="仿宋_GB2312" w:hAnsi="宋体"/>
          <w:szCs w:val="28"/>
        </w:rPr>
      </w:pPr>
      <w:r>
        <w:rPr>
          <w:rFonts w:ascii="仿宋_GB2312" w:hAnsi="宋体" w:hint="eastAsia"/>
          <w:szCs w:val="28"/>
        </w:rPr>
        <w:lastRenderedPageBreak/>
        <w:t>标准起草小组深入各市县相关机构、单位组织技术人员召开标准实施交流会，听取标准实施过程中存在的问题并做好记录和解答，对存在的问题组织专家团队进行研讨，为标准的复审修订做准备。</w:t>
      </w:r>
    </w:p>
    <w:p w:rsidR="00263B87" w:rsidRDefault="00C323A1">
      <w:pPr>
        <w:spacing w:line="560" w:lineRule="exact"/>
        <w:ind w:firstLine="643"/>
        <w:rPr>
          <w:rFonts w:ascii="仿宋_GB2312" w:hAnsi="宋体"/>
          <w:b/>
          <w:szCs w:val="28"/>
        </w:rPr>
      </w:pPr>
      <w:r>
        <w:rPr>
          <w:rFonts w:ascii="仿宋_GB2312" w:hAnsi="宋体" w:hint="eastAsia"/>
          <w:b/>
          <w:szCs w:val="28"/>
        </w:rPr>
        <w:t>（四）开展标准实施效果评估</w:t>
      </w:r>
    </w:p>
    <w:p w:rsidR="00263B87" w:rsidRDefault="00C323A1">
      <w:pPr>
        <w:spacing w:line="560" w:lineRule="exact"/>
        <w:ind w:firstLine="640"/>
        <w:rPr>
          <w:rFonts w:ascii="仿宋_GB2312" w:hAnsi="宋体"/>
          <w:szCs w:val="28"/>
        </w:rPr>
      </w:pPr>
      <w:r>
        <w:rPr>
          <w:rFonts w:ascii="仿宋_GB2312" w:hAnsi="宋体" w:hint="eastAsia"/>
          <w:szCs w:val="28"/>
        </w:rPr>
        <w:t>标准实施满</w:t>
      </w:r>
      <w:r>
        <w:rPr>
          <w:rFonts w:ascii="仿宋_GB2312" w:hAnsi="宋体" w:hint="eastAsia"/>
          <w:szCs w:val="28"/>
        </w:rPr>
        <w:t>2</w:t>
      </w:r>
      <w:r>
        <w:rPr>
          <w:rFonts w:ascii="仿宋_GB2312" w:hAnsi="宋体" w:hint="eastAsia"/>
          <w:szCs w:val="28"/>
        </w:rPr>
        <w:t>年，每年标准宣贯工作组采取网络调查、</w:t>
      </w:r>
      <w:r>
        <w:rPr>
          <w:rFonts w:ascii="仿宋_GB2312" w:hAnsi="宋体" w:hint="eastAsia"/>
          <w:szCs w:val="28"/>
        </w:rPr>
        <w:t>问卷调查、实地调研、召开座谈会或论证会、专家咨询等方式开展标准实施效果评估，并形成标准实施效果评估报告，为标准的复审修订做准备。</w:t>
      </w:r>
    </w:p>
    <w:p w:rsidR="00263B87" w:rsidRDefault="00C323A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八、其他应当说明的事项</w:t>
      </w:r>
    </w:p>
    <w:p w:rsidR="00263B87" w:rsidRDefault="00C323A1">
      <w:pPr>
        <w:spacing w:line="560" w:lineRule="exact"/>
        <w:ind w:firstLine="640"/>
        <w:rPr>
          <w:rFonts w:ascii="仿宋_GB2312" w:hAnsi="宋体"/>
          <w:szCs w:val="28"/>
        </w:rPr>
      </w:pPr>
      <w:r>
        <w:rPr>
          <w:rFonts w:ascii="仿宋_GB2312" w:hAnsi="宋体" w:hint="eastAsia"/>
          <w:szCs w:val="28"/>
        </w:rPr>
        <w:t>无。</w:t>
      </w:r>
    </w:p>
    <w:p w:rsidR="00263B87" w:rsidRDefault="00263B87">
      <w:pPr>
        <w:spacing w:line="560" w:lineRule="exact"/>
        <w:ind w:firstLineChars="0" w:firstLine="0"/>
        <w:rPr>
          <w:rFonts w:ascii="仿宋_GB2312" w:hAnsi="仿宋"/>
          <w:bCs/>
          <w:color w:val="000000"/>
          <w:sz w:val="36"/>
          <w:szCs w:val="32"/>
        </w:rPr>
      </w:pPr>
    </w:p>
    <w:p w:rsidR="00263B87" w:rsidRDefault="00263B87">
      <w:pPr>
        <w:spacing w:line="560" w:lineRule="exact"/>
        <w:ind w:firstLineChars="0" w:firstLine="0"/>
        <w:rPr>
          <w:rFonts w:ascii="仿宋_GB2312" w:hAnsi="仿宋"/>
          <w:bCs/>
          <w:color w:val="000000"/>
          <w:sz w:val="36"/>
          <w:szCs w:val="32"/>
        </w:rPr>
      </w:pPr>
    </w:p>
    <w:p w:rsidR="00263B87" w:rsidRDefault="00C323A1">
      <w:pPr>
        <w:spacing w:line="560" w:lineRule="exact"/>
        <w:ind w:firstLine="640"/>
        <w:jc w:val="right"/>
        <w:rPr>
          <w:rFonts w:ascii="仿宋_GB2312" w:hAnsi="宋体"/>
          <w:szCs w:val="28"/>
        </w:rPr>
      </w:pPr>
      <w:r>
        <w:rPr>
          <w:rFonts w:ascii="仿宋_GB2312" w:hAnsi="宋体" w:hint="eastAsia"/>
          <w:szCs w:val="28"/>
        </w:rPr>
        <w:t>团体标准《下腔静脉滤器置入及取出术护理规范》</w:t>
      </w:r>
    </w:p>
    <w:p w:rsidR="00263B87" w:rsidRDefault="00C323A1">
      <w:pPr>
        <w:spacing w:line="560" w:lineRule="exact"/>
        <w:ind w:firstLine="640"/>
        <w:jc w:val="right"/>
        <w:rPr>
          <w:rFonts w:ascii="仿宋_GB2312" w:hAnsi="宋体"/>
          <w:szCs w:val="28"/>
        </w:rPr>
      </w:pPr>
      <w:r>
        <w:rPr>
          <w:rFonts w:ascii="仿宋_GB2312" w:hAnsi="宋体" w:hint="eastAsia"/>
          <w:szCs w:val="28"/>
        </w:rPr>
        <w:t>标准编制工作组</w:t>
      </w:r>
    </w:p>
    <w:p w:rsidR="00263B87" w:rsidRDefault="00C323A1">
      <w:pPr>
        <w:spacing w:line="560" w:lineRule="exact"/>
        <w:ind w:firstLine="640"/>
        <w:jc w:val="right"/>
        <w:rPr>
          <w:rFonts w:ascii="仿宋_GB2312" w:hAnsi="宋体"/>
          <w:szCs w:val="28"/>
        </w:rPr>
      </w:pPr>
      <w:r>
        <w:rPr>
          <w:rFonts w:ascii="仿宋_GB2312" w:hAnsi="宋体" w:hint="eastAsia"/>
          <w:szCs w:val="28"/>
        </w:rPr>
        <w:t>2026</w:t>
      </w:r>
      <w:r>
        <w:rPr>
          <w:rFonts w:ascii="仿宋_GB2312" w:hAnsi="宋体" w:hint="eastAsia"/>
          <w:szCs w:val="28"/>
        </w:rPr>
        <w:t>年</w:t>
      </w:r>
      <w:r w:rsidR="00DC3E0E">
        <w:rPr>
          <w:rFonts w:ascii="仿宋_GB2312" w:hAnsi="宋体" w:hint="eastAsia"/>
          <w:szCs w:val="28"/>
        </w:rPr>
        <w:t>6</w:t>
      </w:r>
      <w:r>
        <w:rPr>
          <w:rFonts w:ascii="仿宋_GB2312" w:hAnsi="宋体" w:hint="eastAsia"/>
          <w:szCs w:val="28"/>
        </w:rPr>
        <w:t>月</w:t>
      </w:r>
      <w:r>
        <w:rPr>
          <w:rFonts w:ascii="仿宋_GB2312" w:hAnsi="宋体" w:hint="eastAsia"/>
          <w:szCs w:val="28"/>
        </w:rPr>
        <w:t>15</w:t>
      </w:r>
      <w:r>
        <w:rPr>
          <w:rFonts w:ascii="仿宋_GB2312" w:hAnsi="宋体" w:hint="eastAsia"/>
          <w:szCs w:val="28"/>
        </w:rPr>
        <w:t>日</w:t>
      </w:r>
    </w:p>
    <w:p w:rsidR="00263B87" w:rsidRDefault="00263B87">
      <w:pPr>
        <w:ind w:firstLineChars="0" w:firstLine="0"/>
      </w:pPr>
    </w:p>
    <w:sectPr w:rsidR="00263B87">
      <w:headerReference w:type="even" r:id="rId13"/>
      <w:headerReference w:type="default" r:id="rId14"/>
      <w:footerReference w:type="even" r:id="rId15"/>
      <w:footerReference w:type="default" r:id="rId16"/>
      <w:headerReference w:type="first" r:id="rId17"/>
      <w:footerReference w:type="first" r:id="rId18"/>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23A1" w:rsidRDefault="00C323A1">
      <w:pPr>
        <w:ind w:firstLine="640"/>
      </w:pPr>
      <w:r>
        <w:separator/>
      </w:r>
    </w:p>
  </w:endnote>
  <w:endnote w:type="continuationSeparator" w:id="0">
    <w:p w:rsidR="00C323A1" w:rsidRDefault="00C323A1">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altName w:val="仿宋"/>
    <w:panose1 w:val="02010609030101010101"/>
    <w:charset w:val="86"/>
    <w:family w:val="modern"/>
    <w:pitch w:val="fixed"/>
    <w:sig w:usb0="00000001" w:usb1="080E0000" w:usb2="00000010" w:usb3="00000000" w:csb0="00040000" w:csb1="00000000"/>
  </w:font>
  <w:font w:name="方正小标宋简体">
    <w:altName w:val="方正舒体"/>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w:charset w:val="86"/>
    <w:family w:val="auto"/>
    <w:pitch w:val="default"/>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楷体">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87" w:rsidRDefault="00263B87">
    <w:pPr>
      <w:pStyle w:val="af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16374"/>
    </w:sdtPr>
    <w:sdtEndPr/>
    <w:sdtContent>
      <w:p w:rsidR="00263B87" w:rsidRDefault="00C323A1">
        <w:pPr>
          <w:pStyle w:val="af9"/>
          <w:ind w:firstLine="360"/>
          <w:jc w:val="center"/>
        </w:pPr>
        <w:r>
          <w:fldChar w:fldCharType="begin"/>
        </w:r>
        <w:r>
          <w:instrText>PAGE   \* MERGEFORMAT</w:instrText>
        </w:r>
        <w:r>
          <w:fldChar w:fldCharType="separate"/>
        </w:r>
        <w:r w:rsidR="00DC3E0E" w:rsidRPr="00DC3E0E">
          <w:rPr>
            <w:noProof/>
            <w:lang w:val="zh-CN"/>
          </w:rPr>
          <w:t>1</w:t>
        </w:r>
        <w:r>
          <w:fldChar w:fldCharType="end"/>
        </w:r>
      </w:p>
    </w:sdtContent>
  </w:sdt>
  <w:p w:rsidR="00263B87" w:rsidRDefault="00263B87">
    <w:pPr>
      <w:pStyle w:val="af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87" w:rsidRDefault="00263B87">
    <w:pPr>
      <w:pStyle w:val="af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23A1" w:rsidRDefault="00C323A1">
      <w:pPr>
        <w:ind w:firstLine="640"/>
      </w:pPr>
      <w:r>
        <w:separator/>
      </w:r>
    </w:p>
  </w:footnote>
  <w:footnote w:type="continuationSeparator" w:id="0">
    <w:p w:rsidR="00C323A1" w:rsidRDefault="00C323A1">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87" w:rsidRDefault="00263B87">
    <w:pPr>
      <w:pStyle w:val="afa"/>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87" w:rsidRDefault="00263B87">
    <w:pPr>
      <w:ind w:left="64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87" w:rsidRDefault="00263B87">
    <w:pPr>
      <w:pStyle w:val="afa"/>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CE7D34"/>
    <w:multiLevelType w:val="multilevel"/>
    <w:tmpl w:val="BFCE7D34"/>
    <w:lvl w:ilvl="0">
      <w:start w:val="1"/>
      <w:numFmt w:val="upperLetter"/>
      <w:suff w:val="space"/>
      <w:lvlText w:val="%1"/>
      <w:lvlJc w:val="left"/>
      <w:pPr>
        <w:ind w:left="425" w:hanging="425"/>
      </w:pPr>
    </w:lvl>
    <w:lvl w:ilvl="1">
      <w:start w:val="1"/>
      <w:numFmt w:val="decimal"/>
      <w:pStyle w:val="a"/>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E09D9079"/>
    <w:multiLevelType w:val="multilevel"/>
    <w:tmpl w:val="E09D9079"/>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0"/>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nsid w:val="E6F4C356"/>
    <w:multiLevelType w:val="multilevel"/>
    <w:tmpl w:val="E6F4C356"/>
    <w:lvl w:ilvl="0">
      <w:start w:val="1"/>
      <w:numFmt w:val="none"/>
      <w:pStyle w:val="a1"/>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3">
    <w:nsid w:val="EC520B8A"/>
    <w:multiLevelType w:val="multilevel"/>
    <w:tmpl w:val="EC520B8A"/>
    <w:lvl w:ilvl="0">
      <w:start w:val="1"/>
      <w:numFmt w:val="none"/>
      <w:suff w:val="nothing"/>
      <w:lvlText w:val="%1"/>
      <w:lvlJc w:val="left"/>
      <w:pPr>
        <w:tabs>
          <w:tab w:val="left" w:pos="0"/>
        </w:tabs>
        <w:ind w:left="0" w:firstLine="0"/>
      </w:pPr>
      <w:rPr>
        <w:rFonts w:cs="Times New Roman"/>
      </w:rPr>
    </w:lvl>
    <w:lvl w:ilvl="1">
      <w:start w:val="1"/>
      <w:numFmt w:val="decimal"/>
      <w:suff w:val="nothing"/>
      <w:lvlText w:val="%1%2　"/>
      <w:lvlJc w:val="left"/>
      <w:pPr>
        <w:tabs>
          <w:tab w:val="left" w:pos="0"/>
        </w:tabs>
        <w:ind w:left="0" w:firstLine="0"/>
      </w:pPr>
      <w:rPr>
        <w:rFonts w:ascii="黑体" w:eastAsia="黑体" w:hAnsi="Times New Roman" w:cs="Times New Roman" w:hint="eastAsia"/>
        <w:b w:val="0"/>
        <w:i w:val="0"/>
        <w:sz w:val="21"/>
      </w:rPr>
    </w:lvl>
    <w:lvl w:ilvl="2">
      <w:start w:val="1"/>
      <w:numFmt w:val="decimal"/>
      <w:pStyle w:val="a2"/>
      <w:suff w:val="nothing"/>
      <w:lvlText w:val="%1%2.%3　"/>
      <w:lvlJc w:val="left"/>
      <w:pPr>
        <w:tabs>
          <w:tab w:val="left" w:pos="0"/>
        </w:tabs>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tabs>
          <w:tab w:val="left" w:pos="0"/>
        </w:tabs>
        <w:ind w:left="0" w:firstLine="0"/>
      </w:pPr>
      <w:rPr>
        <w:rFonts w:ascii="黑体" w:eastAsia="黑体" w:hAnsi="Times New Roman" w:cs="Times New Roman" w:hint="eastAsia"/>
        <w:b w:val="0"/>
        <w:i w:val="0"/>
        <w:sz w:val="21"/>
      </w:rPr>
    </w:lvl>
    <w:lvl w:ilvl="4">
      <w:start w:val="1"/>
      <w:numFmt w:val="decimal"/>
      <w:suff w:val="nothing"/>
      <w:lvlText w:val="%1%2.%3.%4.%5　"/>
      <w:lvlJc w:val="left"/>
      <w:pPr>
        <w:tabs>
          <w:tab w:val="left" w:pos="0"/>
        </w:tabs>
        <w:ind w:left="0" w:firstLine="0"/>
      </w:pPr>
      <w:rPr>
        <w:rFonts w:ascii="黑体" w:eastAsia="黑体" w:hAnsi="Times New Roman" w:cs="Times New Roman" w:hint="eastAsia"/>
        <w:b w:val="0"/>
        <w:i w:val="0"/>
        <w:sz w:val="21"/>
      </w:rPr>
    </w:lvl>
    <w:lvl w:ilvl="5">
      <w:start w:val="1"/>
      <w:numFmt w:val="decimal"/>
      <w:suff w:val="nothing"/>
      <w:lvlText w:val="%1%2.%3.%4.%5.%6　"/>
      <w:lvlJc w:val="left"/>
      <w:pPr>
        <w:tabs>
          <w:tab w:val="left" w:pos="0"/>
        </w:tabs>
        <w:ind w:left="0" w:firstLine="0"/>
      </w:pPr>
      <w:rPr>
        <w:rFonts w:ascii="黑体" w:eastAsia="黑体" w:hAnsi="Times New Roman" w:cs="Times New Roman" w:hint="eastAsia"/>
        <w:b w:val="0"/>
        <w:i w:val="0"/>
        <w:sz w:val="21"/>
      </w:rPr>
    </w:lvl>
    <w:lvl w:ilvl="6">
      <w:start w:val="1"/>
      <w:numFmt w:val="decimal"/>
      <w:suff w:val="nothing"/>
      <w:lvlText w:val="%1%2.%3.%4.%5.%6.%7　"/>
      <w:lvlJc w:val="left"/>
      <w:pPr>
        <w:tabs>
          <w:tab w:val="left" w:pos="0"/>
        </w:tabs>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72"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4">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5">
    <w:nsid w:val="0DDE2B46"/>
    <w:multiLevelType w:val="multilevel"/>
    <w:tmpl w:val="0DDE2B46"/>
    <w:lvl w:ilvl="0">
      <w:start w:val="1"/>
      <w:numFmt w:val="lowerLetter"/>
      <w:pStyle w:val="a4"/>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6">
    <w:nsid w:val="19A288B3"/>
    <w:multiLevelType w:val="multilevel"/>
    <w:tmpl w:val="19A288B3"/>
    <w:lvl w:ilvl="0">
      <w:start w:val="1"/>
      <w:numFmt w:val="upperLetter"/>
      <w:suff w:val="nothing"/>
      <w:lvlText w:val="附录%1"/>
      <w:lvlJc w:val="left"/>
      <w:pPr>
        <w:ind w:left="0" w:firstLine="0"/>
      </w:pPr>
      <w:rPr>
        <w:spacing w:val="100"/>
      </w:rPr>
    </w:lvl>
    <w:lvl w:ilvl="1">
      <w:start w:val="1"/>
      <w:numFmt w:val="decimal"/>
      <w:pStyle w:val="a5"/>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nsid w:val="1DBF583A"/>
    <w:multiLevelType w:val="multilevel"/>
    <w:tmpl w:val="1DBF583A"/>
    <w:lvl w:ilvl="0">
      <w:start w:val="1"/>
      <w:numFmt w:val="decimal"/>
      <w:pStyle w:val="a6"/>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8">
    <w:nsid w:val="1FC91163"/>
    <w:multiLevelType w:val="multilevel"/>
    <w:tmpl w:val="1FC91163"/>
    <w:lvl w:ilvl="0">
      <w:start w:val="1"/>
      <w:numFmt w:val="decimal"/>
      <w:pStyle w:val="a7"/>
      <w:suff w:val="nothing"/>
      <w:lvlText w:val="%1　"/>
      <w:lvlJc w:val="left"/>
      <w:pPr>
        <w:ind w:left="0" w:firstLine="0"/>
      </w:pPr>
      <w:rPr>
        <w:rFonts w:ascii="黑体" w:eastAsia="黑体" w:hAnsi="Times New Roman" w:hint="eastAsia"/>
        <w:b w:val="0"/>
        <w:i w:val="0"/>
        <w:sz w:val="21"/>
        <w:szCs w:val="21"/>
      </w:rPr>
    </w:lvl>
    <w:lvl w:ilvl="1">
      <w:start w:val="1"/>
      <w:numFmt w:val="decimal"/>
      <w:pStyle w:val="a8"/>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9">
    <w:nsid w:val="2A8F7113"/>
    <w:multiLevelType w:val="multilevel"/>
    <w:tmpl w:val="2A8F7113"/>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0">
    <w:nsid w:val="34FD0FF7"/>
    <w:multiLevelType w:val="multilevel"/>
    <w:tmpl w:val="34FD0FF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b"/>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1">
    <w:nsid w:val="557C2AF5"/>
    <w:multiLevelType w:val="multilevel"/>
    <w:tmpl w:val="557C2AF5"/>
    <w:lvl w:ilvl="0">
      <w:start w:val="1"/>
      <w:numFmt w:val="decimal"/>
      <w:pStyle w:val="ac"/>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2">
    <w:nsid w:val="5B36EB98"/>
    <w:multiLevelType w:val="multilevel"/>
    <w:tmpl w:val="5B36EB98"/>
    <w:lvl w:ilvl="0">
      <w:start w:val="1"/>
      <w:numFmt w:val="none"/>
      <w:pStyle w:val="ad"/>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3">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e"/>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4">
    <w:nsid w:val="646260FA"/>
    <w:multiLevelType w:val="multilevel"/>
    <w:tmpl w:val="646260FA"/>
    <w:lvl w:ilvl="0">
      <w:start w:val="1"/>
      <w:numFmt w:val="decimal"/>
      <w:pStyle w:val="af"/>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5">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f0"/>
      <w:suff w:val="nothing"/>
      <w:lvlText w:val="%1%2　"/>
      <w:lvlJc w:val="left"/>
      <w:pPr>
        <w:ind w:left="0" w:firstLine="0"/>
      </w:pPr>
      <w:rPr>
        <w:rFonts w:ascii="黑体" w:eastAsia="黑体" w:hint="eastAsia"/>
        <w:b w:val="0"/>
        <w:i w:val="0"/>
        <w:sz w:val="21"/>
      </w:rPr>
    </w:lvl>
    <w:lvl w:ilvl="2">
      <w:start w:val="1"/>
      <w:numFmt w:val="decimal"/>
      <w:pStyle w:val="af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14"/>
  </w:num>
  <w:num w:numId="2">
    <w:abstractNumId w:val="11"/>
  </w:num>
  <w:num w:numId="3">
    <w:abstractNumId w:val="8"/>
  </w:num>
  <w:num w:numId="4">
    <w:abstractNumId w:val="4"/>
  </w:num>
  <w:num w:numId="5">
    <w:abstractNumId w:val="9"/>
  </w:num>
  <w:num w:numId="6">
    <w:abstractNumId w:val="7"/>
  </w:num>
  <w:num w:numId="7">
    <w:abstractNumId w:val="5"/>
  </w:num>
  <w:num w:numId="8">
    <w:abstractNumId w:val="13"/>
  </w:num>
  <w:num w:numId="9">
    <w:abstractNumId w:val="3"/>
  </w:num>
  <w:num w:numId="10">
    <w:abstractNumId w:val="15"/>
  </w:num>
  <w:num w:numId="11">
    <w:abstractNumId w:val="10"/>
  </w:num>
  <w:num w:numId="12">
    <w:abstractNumId w:val="12"/>
  </w:num>
  <w:num w:numId="13">
    <w:abstractNumId w:val="1"/>
  </w:num>
  <w:num w:numId="14">
    <w:abstractNumId w:val="6"/>
  </w:num>
  <w:num w:numId="15">
    <w:abstractNumId w:val="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BDF63E3D"/>
    <w:rsid w:val="CB7C5BFC"/>
    <w:rsid w:val="DF3A5D3C"/>
    <w:rsid w:val="EEE3C452"/>
    <w:rsid w:val="EEF751F1"/>
    <w:rsid w:val="F57963B0"/>
    <w:rsid w:val="F9DB69FD"/>
    <w:rsid w:val="FF7E6780"/>
    <w:rsid w:val="FF7F5C5C"/>
    <w:rsid w:val="FFFEF4CD"/>
    <w:rsid w:val="0000457E"/>
    <w:rsid w:val="000045B7"/>
    <w:rsid w:val="00005CA4"/>
    <w:rsid w:val="000107BC"/>
    <w:rsid w:val="00013090"/>
    <w:rsid w:val="0001436A"/>
    <w:rsid w:val="00016837"/>
    <w:rsid w:val="00021331"/>
    <w:rsid w:val="00023119"/>
    <w:rsid w:val="00023FE2"/>
    <w:rsid w:val="00024212"/>
    <w:rsid w:val="00024664"/>
    <w:rsid w:val="00030899"/>
    <w:rsid w:val="00032CD6"/>
    <w:rsid w:val="00033257"/>
    <w:rsid w:val="00034233"/>
    <w:rsid w:val="00034BDB"/>
    <w:rsid w:val="00037BE4"/>
    <w:rsid w:val="00045F9A"/>
    <w:rsid w:val="00046F93"/>
    <w:rsid w:val="00047AE5"/>
    <w:rsid w:val="00047D7B"/>
    <w:rsid w:val="00053B0B"/>
    <w:rsid w:val="00056C7D"/>
    <w:rsid w:val="000576D0"/>
    <w:rsid w:val="00057758"/>
    <w:rsid w:val="00060FE2"/>
    <w:rsid w:val="0007330D"/>
    <w:rsid w:val="00073F72"/>
    <w:rsid w:val="0007426A"/>
    <w:rsid w:val="00074EB1"/>
    <w:rsid w:val="00076BBA"/>
    <w:rsid w:val="00080F2F"/>
    <w:rsid w:val="0008140C"/>
    <w:rsid w:val="0008145A"/>
    <w:rsid w:val="0009177A"/>
    <w:rsid w:val="0009191C"/>
    <w:rsid w:val="00091C9D"/>
    <w:rsid w:val="0009320B"/>
    <w:rsid w:val="00093E74"/>
    <w:rsid w:val="00095E9F"/>
    <w:rsid w:val="000962F6"/>
    <w:rsid w:val="00097048"/>
    <w:rsid w:val="000A0201"/>
    <w:rsid w:val="000A1EAE"/>
    <w:rsid w:val="000A3070"/>
    <w:rsid w:val="000A4601"/>
    <w:rsid w:val="000A77CD"/>
    <w:rsid w:val="000B1263"/>
    <w:rsid w:val="000B14ED"/>
    <w:rsid w:val="000B572A"/>
    <w:rsid w:val="000C456D"/>
    <w:rsid w:val="000D0ACE"/>
    <w:rsid w:val="000D15BE"/>
    <w:rsid w:val="000D5AC8"/>
    <w:rsid w:val="000D6612"/>
    <w:rsid w:val="000D751C"/>
    <w:rsid w:val="000D7F33"/>
    <w:rsid w:val="000F10EB"/>
    <w:rsid w:val="000F3365"/>
    <w:rsid w:val="000F517A"/>
    <w:rsid w:val="000F75EF"/>
    <w:rsid w:val="001012D5"/>
    <w:rsid w:val="00101D2E"/>
    <w:rsid w:val="00103B83"/>
    <w:rsid w:val="00105252"/>
    <w:rsid w:val="001056B6"/>
    <w:rsid w:val="001062E3"/>
    <w:rsid w:val="00106661"/>
    <w:rsid w:val="0010769F"/>
    <w:rsid w:val="00110864"/>
    <w:rsid w:val="00110F43"/>
    <w:rsid w:val="00111F38"/>
    <w:rsid w:val="00112415"/>
    <w:rsid w:val="00113B53"/>
    <w:rsid w:val="00114946"/>
    <w:rsid w:val="00122573"/>
    <w:rsid w:val="00126CA6"/>
    <w:rsid w:val="001273E7"/>
    <w:rsid w:val="00127EB0"/>
    <w:rsid w:val="00130204"/>
    <w:rsid w:val="00131B03"/>
    <w:rsid w:val="00132C5F"/>
    <w:rsid w:val="00133786"/>
    <w:rsid w:val="00134DD4"/>
    <w:rsid w:val="001435D3"/>
    <w:rsid w:val="001449B5"/>
    <w:rsid w:val="001463AC"/>
    <w:rsid w:val="0015152A"/>
    <w:rsid w:val="00156020"/>
    <w:rsid w:val="00156663"/>
    <w:rsid w:val="001611BB"/>
    <w:rsid w:val="00165F71"/>
    <w:rsid w:val="00167167"/>
    <w:rsid w:val="001708F8"/>
    <w:rsid w:val="0018112C"/>
    <w:rsid w:val="00183467"/>
    <w:rsid w:val="0018451D"/>
    <w:rsid w:val="00190A64"/>
    <w:rsid w:val="00190C6A"/>
    <w:rsid w:val="00191774"/>
    <w:rsid w:val="00191DCE"/>
    <w:rsid w:val="001923CF"/>
    <w:rsid w:val="001925FD"/>
    <w:rsid w:val="00192FF7"/>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4FA7"/>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49E"/>
    <w:rsid w:val="00254F7A"/>
    <w:rsid w:val="00256335"/>
    <w:rsid w:val="00256FE0"/>
    <w:rsid w:val="002614C6"/>
    <w:rsid w:val="002621E1"/>
    <w:rsid w:val="0026265B"/>
    <w:rsid w:val="00262753"/>
    <w:rsid w:val="00262771"/>
    <w:rsid w:val="0026294C"/>
    <w:rsid w:val="00262F6C"/>
    <w:rsid w:val="00263B87"/>
    <w:rsid w:val="00264A7D"/>
    <w:rsid w:val="00264CE4"/>
    <w:rsid w:val="002651A9"/>
    <w:rsid w:val="00266090"/>
    <w:rsid w:val="0027235B"/>
    <w:rsid w:val="00277C35"/>
    <w:rsid w:val="00283085"/>
    <w:rsid w:val="00283E25"/>
    <w:rsid w:val="0029084D"/>
    <w:rsid w:val="00291D7F"/>
    <w:rsid w:val="00291EF3"/>
    <w:rsid w:val="00294968"/>
    <w:rsid w:val="002952AC"/>
    <w:rsid w:val="002A2FCF"/>
    <w:rsid w:val="002A43AE"/>
    <w:rsid w:val="002A4D06"/>
    <w:rsid w:val="002A5D80"/>
    <w:rsid w:val="002B07E3"/>
    <w:rsid w:val="002B23AB"/>
    <w:rsid w:val="002B2E35"/>
    <w:rsid w:val="002B3D69"/>
    <w:rsid w:val="002B5497"/>
    <w:rsid w:val="002C1D2A"/>
    <w:rsid w:val="002C4FFB"/>
    <w:rsid w:val="002C5534"/>
    <w:rsid w:val="002C611B"/>
    <w:rsid w:val="002C73B6"/>
    <w:rsid w:val="002D2662"/>
    <w:rsid w:val="002D49CC"/>
    <w:rsid w:val="002D6D1E"/>
    <w:rsid w:val="002E073F"/>
    <w:rsid w:val="002E6D0B"/>
    <w:rsid w:val="002E7467"/>
    <w:rsid w:val="002E7A35"/>
    <w:rsid w:val="002F34AA"/>
    <w:rsid w:val="002F3869"/>
    <w:rsid w:val="002F3D23"/>
    <w:rsid w:val="002F4B59"/>
    <w:rsid w:val="002F4D7B"/>
    <w:rsid w:val="002F513F"/>
    <w:rsid w:val="002F613B"/>
    <w:rsid w:val="003025DF"/>
    <w:rsid w:val="00303E23"/>
    <w:rsid w:val="00304BFD"/>
    <w:rsid w:val="0030637F"/>
    <w:rsid w:val="00306925"/>
    <w:rsid w:val="00306987"/>
    <w:rsid w:val="0031011D"/>
    <w:rsid w:val="00311AEE"/>
    <w:rsid w:val="003144B8"/>
    <w:rsid w:val="00314640"/>
    <w:rsid w:val="00327623"/>
    <w:rsid w:val="00331E95"/>
    <w:rsid w:val="0033375C"/>
    <w:rsid w:val="003337D8"/>
    <w:rsid w:val="00334324"/>
    <w:rsid w:val="0034090F"/>
    <w:rsid w:val="00343C24"/>
    <w:rsid w:val="00345BCC"/>
    <w:rsid w:val="00352D8D"/>
    <w:rsid w:val="00353735"/>
    <w:rsid w:val="00354D06"/>
    <w:rsid w:val="00355B39"/>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3866"/>
    <w:rsid w:val="00386647"/>
    <w:rsid w:val="00391984"/>
    <w:rsid w:val="00392D3D"/>
    <w:rsid w:val="00392E22"/>
    <w:rsid w:val="00393033"/>
    <w:rsid w:val="00396025"/>
    <w:rsid w:val="003B2F32"/>
    <w:rsid w:val="003B5050"/>
    <w:rsid w:val="003B729F"/>
    <w:rsid w:val="003C2D44"/>
    <w:rsid w:val="003C483D"/>
    <w:rsid w:val="003D3AF0"/>
    <w:rsid w:val="003D48B6"/>
    <w:rsid w:val="003D51D0"/>
    <w:rsid w:val="003D5CB5"/>
    <w:rsid w:val="003D6E58"/>
    <w:rsid w:val="003E06D2"/>
    <w:rsid w:val="003E330B"/>
    <w:rsid w:val="003E4A86"/>
    <w:rsid w:val="003F284D"/>
    <w:rsid w:val="003F28D0"/>
    <w:rsid w:val="003F3119"/>
    <w:rsid w:val="003F392A"/>
    <w:rsid w:val="003F3AAC"/>
    <w:rsid w:val="003F51A3"/>
    <w:rsid w:val="003F727B"/>
    <w:rsid w:val="0040035D"/>
    <w:rsid w:val="00403F64"/>
    <w:rsid w:val="00404BD1"/>
    <w:rsid w:val="004050BE"/>
    <w:rsid w:val="0040610D"/>
    <w:rsid w:val="00406A80"/>
    <w:rsid w:val="00415E50"/>
    <w:rsid w:val="0042062E"/>
    <w:rsid w:val="00424AF1"/>
    <w:rsid w:val="00424FCB"/>
    <w:rsid w:val="00425860"/>
    <w:rsid w:val="00427B81"/>
    <w:rsid w:val="00434E46"/>
    <w:rsid w:val="00434F90"/>
    <w:rsid w:val="004378E4"/>
    <w:rsid w:val="0044072D"/>
    <w:rsid w:val="0044118D"/>
    <w:rsid w:val="004441BD"/>
    <w:rsid w:val="00446DF8"/>
    <w:rsid w:val="004503F4"/>
    <w:rsid w:val="0045483D"/>
    <w:rsid w:val="00455661"/>
    <w:rsid w:val="0046025A"/>
    <w:rsid w:val="00460359"/>
    <w:rsid w:val="004605D8"/>
    <w:rsid w:val="004626AF"/>
    <w:rsid w:val="00462BA6"/>
    <w:rsid w:val="00465230"/>
    <w:rsid w:val="00467DEF"/>
    <w:rsid w:val="004715D8"/>
    <w:rsid w:val="00475C51"/>
    <w:rsid w:val="004805D0"/>
    <w:rsid w:val="00480BA1"/>
    <w:rsid w:val="004814A9"/>
    <w:rsid w:val="0048357F"/>
    <w:rsid w:val="00484EF3"/>
    <w:rsid w:val="00485212"/>
    <w:rsid w:val="004865C9"/>
    <w:rsid w:val="0049011A"/>
    <w:rsid w:val="00491FE3"/>
    <w:rsid w:val="0049241F"/>
    <w:rsid w:val="0049390C"/>
    <w:rsid w:val="004978D0"/>
    <w:rsid w:val="00497F2C"/>
    <w:rsid w:val="004A25C4"/>
    <w:rsid w:val="004A2878"/>
    <w:rsid w:val="004A2BF1"/>
    <w:rsid w:val="004A30C1"/>
    <w:rsid w:val="004A614E"/>
    <w:rsid w:val="004A660C"/>
    <w:rsid w:val="004A76AB"/>
    <w:rsid w:val="004B2E7F"/>
    <w:rsid w:val="004B31EC"/>
    <w:rsid w:val="004C4136"/>
    <w:rsid w:val="004D155D"/>
    <w:rsid w:val="004D2302"/>
    <w:rsid w:val="004D2625"/>
    <w:rsid w:val="004D393C"/>
    <w:rsid w:val="004D5B22"/>
    <w:rsid w:val="004E3026"/>
    <w:rsid w:val="004F0593"/>
    <w:rsid w:val="004F48C2"/>
    <w:rsid w:val="004F74F0"/>
    <w:rsid w:val="004F7FA9"/>
    <w:rsid w:val="0050075C"/>
    <w:rsid w:val="005009D1"/>
    <w:rsid w:val="0050156A"/>
    <w:rsid w:val="00505469"/>
    <w:rsid w:val="005066ED"/>
    <w:rsid w:val="005067C2"/>
    <w:rsid w:val="0051028F"/>
    <w:rsid w:val="0051148B"/>
    <w:rsid w:val="00513080"/>
    <w:rsid w:val="00513360"/>
    <w:rsid w:val="00514C97"/>
    <w:rsid w:val="005159F5"/>
    <w:rsid w:val="00516AFA"/>
    <w:rsid w:val="00516B6C"/>
    <w:rsid w:val="00526200"/>
    <w:rsid w:val="005269CF"/>
    <w:rsid w:val="00533886"/>
    <w:rsid w:val="0053418A"/>
    <w:rsid w:val="005359A8"/>
    <w:rsid w:val="00535AC6"/>
    <w:rsid w:val="00537550"/>
    <w:rsid w:val="00541E4A"/>
    <w:rsid w:val="0054317B"/>
    <w:rsid w:val="0054419E"/>
    <w:rsid w:val="00546DEA"/>
    <w:rsid w:val="00550CB5"/>
    <w:rsid w:val="00551464"/>
    <w:rsid w:val="005639F8"/>
    <w:rsid w:val="00564490"/>
    <w:rsid w:val="0056514B"/>
    <w:rsid w:val="005656AA"/>
    <w:rsid w:val="00567D28"/>
    <w:rsid w:val="005742DB"/>
    <w:rsid w:val="00577C08"/>
    <w:rsid w:val="005802BD"/>
    <w:rsid w:val="0058151C"/>
    <w:rsid w:val="00581CE7"/>
    <w:rsid w:val="00582F5C"/>
    <w:rsid w:val="0058472C"/>
    <w:rsid w:val="00584928"/>
    <w:rsid w:val="005870E5"/>
    <w:rsid w:val="005873D6"/>
    <w:rsid w:val="005876DE"/>
    <w:rsid w:val="00590B4E"/>
    <w:rsid w:val="005911A0"/>
    <w:rsid w:val="00593466"/>
    <w:rsid w:val="00596702"/>
    <w:rsid w:val="005A1A17"/>
    <w:rsid w:val="005A43D1"/>
    <w:rsid w:val="005A4523"/>
    <w:rsid w:val="005A4707"/>
    <w:rsid w:val="005B0CDC"/>
    <w:rsid w:val="005B23F7"/>
    <w:rsid w:val="005B2FE8"/>
    <w:rsid w:val="005B7128"/>
    <w:rsid w:val="005B76D5"/>
    <w:rsid w:val="005B7B7E"/>
    <w:rsid w:val="005C468E"/>
    <w:rsid w:val="005D06D6"/>
    <w:rsid w:val="005D0B69"/>
    <w:rsid w:val="005D1EE1"/>
    <w:rsid w:val="005D2762"/>
    <w:rsid w:val="005D2AEE"/>
    <w:rsid w:val="005D3F96"/>
    <w:rsid w:val="005D4755"/>
    <w:rsid w:val="005D5DDF"/>
    <w:rsid w:val="005D6A5C"/>
    <w:rsid w:val="005E05D4"/>
    <w:rsid w:val="005E207A"/>
    <w:rsid w:val="005E2143"/>
    <w:rsid w:val="005F0995"/>
    <w:rsid w:val="005F1E35"/>
    <w:rsid w:val="005F36D9"/>
    <w:rsid w:val="005F405C"/>
    <w:rsid w:val="005F4F92"/>
    <w:rsid w:val="005F6C71"/>
    <w:rsid w:val="005F71EC"/>
    <w:rsid w:val="005F7613"/>
    <w:rsid w:val="006062AE"/>
    <w:rsid w:val="0060656D"/>
    <w:rsid w:val="00606A4C"/>
    <w:rsid w:val="00606B5A"/>
    <w:rsid w:val="00610884"/>
    <w:rsid w:val="00614347"/>
    <w:rsid w:val="006147DA"/>
    <w:rsid w:val="0062702A"/>
    <w:rsid w:val="00627069"/>
    <w:rsid w:val="00633D1D"/>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77125"/>
    <w:rsid w:val="00680EEB"/>
    <w:rsid w:val="006811BF"/>
    <w:rsid w:val="00681C0F"/>
    <w:rsid w:val="00682D7C"/>
    <w:rsid w:val="00682FAD"/>
    <w:rsid w:val="0068494D"/>
    <w:rsid w:val="00685A3F"/>
    <w:rsid w:val="0068700F"/>
    <w:rsid w:val="00690D6C"/>
    <w:rsid w:val="006945D3"/>
    <w:rsid w:val="006A1BD7"/>
    <w:rsid w:val="006A3112"/>
    <w:rsid w:val="006A5E6B"/>
    <w:rsid w:val="006B1080"/>
    <w:rsid w:val="006B5474"/>
    <w:rsid w:val="006B6EA3"/>
    <w:rsid w:val="006C0CC1"/>
    <w:rsid w:val="006C6B87"/>
    <w:rsid w:val="006C70ED"/>
    <w:rsid w:val="006D0354"/>
    <w:rsid w:val="006D4B56"/>
    <w:rsid w:val="006D4CCC"/>
    <w:rsid w:val="006D5788"/>
    <w:rsid w:val="006D5D5F"/>
    <w:rsid w:val="006D5F0F"/>
    <w:rsid w:val="006E155C"/>
    <w:rsid w:val="006E65EC"/>
    <w:rsid w:val="006E7520"/>
    <w:rsid w:val="006F03ED"/>
    <w:rsid w:val="006F67E6"/>
    <w:rsid w:val="006F77F7"/>
    <w:rsid w:val="00700D32"/>
    <w:rsid w:val="0070138D"/>
    <w:rsid w:val="00701A2B"/>
    <w:rsid w:val="0070266E"/>
    <w:rsid w:val="00705429"/>
    <w:rsid w:val="00705F4C"/>
    <w:rsid w:val="0070730B"/>
    <w:rsid w:val="00712BC5"/>
    <w:rsid w:val="00712EAF"/>
    <w:rsid w:val="00715CA4"/>
    <w:rsid w:val="00716EAC"/>
    <w:rsid w:val="00720395"/>
    <w:rsid w:val="00722AAE"/>
    <w:rsid w:val="0072448B"/>
    <w:rsid w:val="007245EF"/>
    <w:rsid w:val="00725437"/>
    <w:rsid w:val="00726016"/>
    <w:rsid w:val="0072626D"/>
    <w:rsid w:val="00726F82"/>
    <w:rsid w:val="007432F4"/>
    <w:rsid w:val="00752CD6"/>
    <w:rsid w:val="00753612"/>
    <w:rsid w:val="0075401E"/>
    <w:rsid w:val="00755471"/>
    <w:rsid w:val="007556A8"/>
    <w:rsid w:val="00756686"/>
    <w:rsid w:val="00760DDA"/>
    <w:rsid w:val="00760FBD"/>
    <w:rsid w:val="0076688F"/>
    <w:rsid w:val="00773206"/>
    <w:rsid w:val="00773F1B"/>
    <w:rsid w:val="00774780"/>
    <w:rsid w:val="00775FA3"/>
    <w:rsid w:val="007768A2"/>
    <w:rsid w:val="00776FE6"/>
    <w:rsid w:val="007773E1"/>
    <w:rsid w:val="007812EA"/>
    <w:rsid w:val="00781F1A"/>
    <w:rsid w:val="00782C84"/>
    <w:rsid w:val="00784D8F"/>
    <w:rsid w:val="007912E9"/>
    <w:rsid w:val="007923BD"/>
    <w:rsid w:val="00793820"/>
    <w:rsid w:val="00797654"/>
    <w:rsid w:val="00797B14"/>
    <w:rsid w:val="007A022B"/>
    <w:rsid w:val="007A0DB2"/>
    <w:rsid w:val="007A1A73"/>
    <w:rsid w:val="007A36E9"/>
    <w:rsid w:val="007A4FEA"/>
    <w:rsid w:val="007A5B26"/>
    <w:rsid w:val="007A6E67"/>
    <w:rsid w:val="007A710B"/>
    <w:rsid w:val="007B0B70"/>
    <w:rsid w:val="007B1B9C"/>
    <w:rsid w:val="007B317A"/>
    <w:rsid w:val="007B4614"/>
    <w:rsid w:val="007B7812"/>
    <w:rsid w:val="007C11E0"/>
    <w:rsid w:val="007C3308"/>
    <w:rsid w:val="007C4C1F"/>
    <w:rsid w:val="007D0FFA"/>
    <w:rsid w:val="007D1773"/>
    <w:rsid w:val="007D3096"/>
    <w:rsid w:val="007D4356"/>
    <w:rsid w:val="007D4FCA"/>
    <w:rsid w:val="007D520B"/>
    <w:rsid w:val="007D5225"/>
    <w:rsid w:val="007D5AA4"/>
    <w:rsid w:val="007D6192"/>
    <w:rsid w:val="007D646F"/>
    <w:rsid w:val="007E0035"/>
    <w:rsid w:val="007E1F4E"/>
    <w:rsid w:val="007F05BA"/>
    <w:rsid w:val="007F1688"/>
    <w:rsid w:val="007F17C2"/>
    <w:rsid w:val="007F3051"/>
    <w:rsid w:val="007F445F"/>
    <w:rsid w:val="007F69C4"/>
    <w:rsid w:val="007F6D71"/>
    <w:rsid w:val="00800158"/>
    <w:rsid w:val="00800C49"/>
    <w:rsid w:val="008019FB"/>
    <w:rsid w:val="00805B1A"/>
    <w:rsid w:val="00810AD6"/>
    <w:rsid w:val="00812666"/>
    <w:rsid w:val="00816354"/>
    <w:rsid w:val="0081653F"/>
    <w:rsid w:val="008178EF"/>
    <w:rsid w:val="00820B37"/>
    <w:rsid w:val="00823095"/>
    <w:rsid w:val="00825BEF"/>
    <w:rsid w:val="008275DE"/>
    <w:rsid w:val="0083025F"/>
    <w:rsid w:val="008312B3"/>
    <w:rsid w:val="00831A4E"/>
    <w:rsid w:val="00834158"/>
    <w:rsid w:val="00834F29"/>
    <w:rsid w:val="008350C6"/>
    <w:rsid w:val="00835383"/>
    <w:rsid w:val="00837133"/>
    <w:rsid w:val="00837DD3"/>
    <w:rsid w:val="00841FDD"/>
    <w:rsid w:val="00843099"/>
    <w:rsid w:val="00844A63"/>
    <w:rsid w:val="00845B6B"/>
    <w:rsid w:val="00847F20"/>
    <w:rsid w:val="0085555C"/>
    <w:rsid w:val="0085722C"/>
    <w:rsid w:val="00860076"/>
    <w:rsid w:val="00864B42"/>
    <w:rsid w:val="00864EDC"/>
    <w:rsid w:val="008717FD"/>
    <w:rsid w:val="00872085"/>
    <w:rsid w:val="0087311E"/>
    <w:rsid w:val="008766A7"/>
    <w:rsid w:val="0087722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4BFB"/>
    <w:rsid w:val="008B588A"/>
    <w:rsid w:val="008B5FF5"/>
    <w:rsid w:val="008B6562"/>
    <w:rsid w:val="008B7C56"/>
    <w:rsid w:val="008C1BE0"/>
    <w:rsid w:val="008C5328"/>
    <w:rsid w:val="008C6844"/>
    <w:rsid w:val="008D1502"/>
    <w:rsid w:val="008D2E6B"/>
    <w:rsid w:val="008D3059"/>
    <w:rsid w:val="008D44E2"/>
    <w:rsid w:val="008D5C1F"/>
    <w:rsid w:val="008D612C"/>
    <w:rsid w:val="008E06ED"/>
    <w:rsid w:val="008E0C90"/>
    <w:rsid w:val="008E18BB"/>
    <w:rsid w:val="008E340A"/>
    <w:rsid w:val="008F024A"/>
    <w:rsid w:val="008F4CD3"/>
    <w:rsid w:val="008F62FB"/>
    <w:rsid w:val="00900B1D"/>
    <w:rsid w:val="00901C67"/>
    <w:rsid w:val="00902AEC"/>
    <w:rsid w:val="009058DF"/>
    <w:rsid w:val="00910D7C"/>
    <w:rsid w:val="00910E34"/>
    <w:rsid w:val="00911A2A"/>
    <w:rsid w:val="00911CE5"/>
    <w:rsid w:val="009133CD"/>
    <w:rsid w:val="0091490C"/>
    <w:rsid w:val="0091715F"/>
    <w:rsid w:val="009204DB"/>
    <w:rsid w:val="009206E4"/>
    <w:rsid w:val="0092128F"/>
    <w:rsid w:val="00922063"/>
    <w:rsid w:val="009220D3"/>
    <w:rsid w:val="009226F2"/>
    <w:rsid w:val="009230A8"/>
    <w:rsid w:val="00926314"/>
    <w:rsid w:val="00926BD0"/>
    <w:rsid w:val="00930317"/>
    <w:rsid w:val="00933333"/>
    <w:rsid w:val="0093364F"/>
    <w:rsid w:val="00934E57"/>
    <w:rsid w:val="00936A0A"/>
    <w:rsid w:val="009413C9"/>
    <w:rsid w:val="00944176"/>
    <w:rsid w:val="00946023"/>
    <w:rsid w:val="0094724D"/>
    <w:rsid w:val="009510ED"/>
    <w:rsid w:val="00954E13"/>
    <w:rsid w:val="00955098"/>
    <w:rsid w:val="00962A6D"/>
    <w:rsid w:val="009642C6"/>
    <w:rsid w:val="0096452B"/>
    <w:rsid w:val="00974FE4"/>
    <w:rsid w:val="00975377"/>
    <w:rsid w:val="00975848"/>
    <w:rsid w:val="0097752F"/>
    <w:rsid w:val="00980E2D"/>
    <w:rsid w:val="00981308"/>
    <w:rsid w:val="00983CDC"/>
    <w:rsid w:val="00983E62"/>
    <w:rsid w:val="009844EF"/>
    <w:rsid w:val="00984743"/>
    <w:rsid w:val="00985D99"/>
    <w:rsid w:val="009878F3"/>
    <w:rsid w:val="00987A4E"/>
    <w:rsid w:val="00987C57"/>
    <w:rsid w:val="00990737"/>
    <w:rsid w:val="009913A2"/>
    <w:rsid w:val="0099188F"/>
    <w:rsid w:val="009926D7"/>
    <w:rsid w:val="00993328"/>
    <w:rsid w:val="00993EA4"/>
    <w:rsid w:val="00994AF0"/>
    <w:rsid w:val="00995822"/>
    <w:rsid w:val="00997A44"/>
    <w:rsid w:val="009A1FC7"/>
    <w:rsid w:val="009A49DF"/>
    <w:rsid w:val="009A71B1"/>
    <w:rsid w:val="009A7254"/>
    <w:rsid w:val="009B2BF4"/>
    <w:rsid w:val="009B52A3"/>
    <w:rsid w:val="009B53BA"/>
    <w:rsid w:val="009B5C93"/>
    <w:rsid w:val="009B609B"/>
    <w:rsid w:val="009B6F4E"/>
    <w:rsid w:val="009B6FA5"/>
    <w:rsid w:val="009B725A"/>
    <w:rsid w:val="009B74CD"/>
    <w:rsid w:val="009C383A"/>
    <w:rsid w:val="009D1F6F"/>
    <w:rsid w:val="009D38DB"/>
    <w:rsid w:val="009D3D0A"/>
    <w:rsid w:val="009D628E"/>
    <w:rsid w:val="009D62DE"/>
    <w:rsid w:val="009E1F06"/>
    <w:rsid w:val="009E5D5B"/>
    <w:rsid w:val="009E5DEF"/>
    <w:rsid w:val="009E6B6B"/>
    <w:rsid w:val="009F02AC"/>
    <w:rsid w:val="009F212C"/>
    <w:rsid w:val="009F3B36"/>
    <w:rsid w:val="009F79E3"/>
    <w:rsid w:val="00A01A52"/>
    <w:rsid w:val="00A02A0A"/>
    <w:rsid w:val="00A0397F"/>
    <w:rsid w:val="00A04717"/>
    <w:rsid w:val="00A04E49"/>
    <w:rsid w:val="00A10236"/>
    <w:rsid w:val="00A10B7E"/>
    <w:rsid w:val="00A1142F"/>
    <w:rsid w:val="00A11E9D"/>
    <w:rsid w:val="00A1598C"/>
    <w:rsid w:val="00A15EDE"/>
    <w:rsid w:val="00A163CB"/>
    <w:rsid w:val="00A16C1B"/>
    <w:rsid w:val="00A24789"/>
    <w:rsid w:val="00A25268"/>
    <w:rsid w:val="00A34924"/>
    <w:rsid w:val="00A35F3F"/>
    <w:rsid w:val="00A3755F"/>
    <w:rsid w:val="00A40234"/>
    <w:rsid w:val="00A4496C"/>
    <w:rsid w:val="00A47B0F"/>
    <w:rsid w:val="00A51BDA"/>
    <w:rsid w:val="00A52FED"/>
    <w:rsid w:val="00A5348C"/>
    <w:rsid w:val="00A547EA"/>
    <w:rsid w:val="00A54EE3"/>
    <w:rsid w:val="00A55CB4"/>
    <w:rsid w:val="00A60040"/>
    <w:rsid w:val="00A61125"/>
    <w:rsid w:val="00A64033"/>
    <w:rsid w:val="00A65635"/>
    <w:rsid w:val="00A66230"/>
    <w:rsid w:val="00A666E6"/>
    <w:rsid w:val="00A66B33"/>
    <w:rsid w:val="00A706DE"/>
    <w:rsid w:val="00A70BEA"/>
    <w:rsid w:val="00A71CE6"/>
    <w:rsid w:val="00A7226B"/>
    <w:rsid w:val="00A74C23"/>
    <w:rsid w:val="00A75002"/>
    <w:rsid w:val="00A77E2C"/>
    <w:rsid w:val="00A80575"/>
    <w:rsid w:val="00A806B3"/>
    <w:rsid w:val="00A80820"/>
    <w:rsid w:val="00A80E57"/>
    <w:rsid w:val="00A82337"/>
    <w:rsid w:val="00A90118"/>
    <w:rsid w:val="00A90821"/>
    <w:rsid w:val="00A928C5"/>
    <w:rsid w:val="00A94CCD"/>
    <w:rsid w:val="00A955A3"/>
    <w:rsid w:val="00A958C2"/>
    <w:rsid w:val="00A95C9E"/>
    <w:rsid w:val="00A96933"/>
    <w:rsid w:val="00A97213"/>
    <w:rsid w:val="00A97D34"/>
    <w:rsid w:val="00AA0A8F"/>
    <w:rsid w:val="00AA175E"/>
    <w:rsid w:val="00AA1B3F"/>
    <w:rsid w:val="00AA565B"/>
    <w:rsid w:val="00AA6572"/>
    <w:rsid w:val="00AA6DE0"/>
    <w:rsid w:val="00AB0EDD"/>
    <w:rsid w:val="00AB238D"/>
    <w:rsid w:val="00AB40BB"/>
    <w:rsid w:val="00AB56D0"/>
    <w:rsid w:val="00AC5DC1"/>
    <w:rsid w:val="00AD1275"/>
    <w:rsid w:val="00AD56BA"/>
    <w:rsid w:val="00AE2498"/>
    <w:rsid w:val="00AE37BE"/>
    <w:rsid w:val="00AE5941"/>
    <w:rsid w:val="00AE7E72"/>
    <w:rsid w:val="00AF00B0"/>
    <w:rsid w:val="00AF0B6E"/>
    <w:rsid w:val="00AF0BA1"/>
    <w:rsid w:val="00AF0C1B"/>
    <w:rsid w:val="00AF1152"/>
    <w:rsid w:val="00AF20DE"/>
    <w:rsid w:val="00AF2C7E"/>
    <w:rsid w:val="00AF337C"/>
    <w:rsid w:val="00AF365B"/>
    <w:rsid w:val="00AF3BC9"/>
    <w:rsid w:val="00B0152E"/>
    <w:rsid w:val="00B031CC"/>
    <w:rsid w:val="00B04546"/>
    <w:rsid w:val="00B06F77"/>
    <w:rsid w:val="00B17EA4"/>
    <w:rsid w:val="00B2401D"/>
    <w:rsid w:val="00B24CCA"/>
    <w:rsid w:val="00B260C0"/>
    <w:rsid w:val="00B271E2"/>
    <w:rsid w:val="00B27F1E"/>
    <w:rsid w:val="00B320E0"/>
    <w:rsid w:val="00B3230A"/>
    <w:rsid w:val="00B32D83"/>
    <w:rsid w:val="00B35A2B"/>
    <w:rsid w:val="00B3611E"/>
    <w:rsid w:val="00B371B7"/>
    <w:rsid w:val="00B40143"/>
    <w:rsid w:val="00B44598"/>
    <w:rsid w:val="00B44C87"/>
    <w:rsid w:val="00B45127"/>
    <w:rsid w:val="00B47772"/>
    <w:rsid w:val="00B50332"/>
    <w:rsid w:val="00B525E7"/>
    <w:rsid w:val="00B5298A"/>
    <w:rsid w:val="00B52BC2"/>
    <w:rsid w:val="00B54B9E"/>
    <w:rsid w:val="00B5655B"/>
    <w:rsid w:val="00B5757E"/>
    <w:rsid w:val="00B602C0"/>
    <w:rsid w:val="00B639CC"/>
    <w:rsid w:val="00B65AA6"/>
    <w:rsid w:val="00B67A38"/>
    <w:rsid w:val="00B736AC"/>
    <w:rsid w:val="00B753D4"/>
    <w:rsid w:val="00B777DB"/>
    <w:rsid w:val="00B804DA"/>
    <w:rsid w:val="00B83BD4"/>
    <w:rsid w:val="00B873B1"/>
    <w:rsid w:val="00B91C42"/>
    <w:rsid w:val="00BB0DEC"/>
    <w:rsid w:val="00BB0ED6"/>
    <w:rsid w:val="00BB1C0A"/>
    <w:rsid w:val="00BB4376"/>
    <w:rsid w:val="00BB4A45"/>
    <w:rsid w:val="00BB4B74"/>
    <w:rsid w:val="00BB6FED"/>
    <w:rsid w:val="00BC41B2"/>
    <w:rsid w:val="00BC45B6"/>
    <w:rsid w:val="00BC4F9E"/>
    <w:rsid w:val="00BC7071"/>
    <w:rsid w:val="00BE0799"/>
    <w:rsid w:val="00BE26D9"/>
    <w:rsid w:val="00BF1119"/>
    <w:rsid w:val="00BF15AF"/>
    <w:rsid w:val="00BF5510"/>
    <w:rsid w:val="00C00C31"/>
    <w:rsid w:val="00C04C3E"/>
    <w:rsid w:val="00C0538D"/>
    <w:rsid w:val="00C070A2"/>
    <w:rsid w:val="00C10D37"/>
    <w:rsid w:val="00C13A0F"/>
    <w:rsid w:val="00C14C4A"/>
    <w:rsid w:val="00C1717D"/>
    <w:rsid w:val="00C17E66"/>
    <w:rsid w:val="00C22482"/>
    <w:rsid w:val="00C242A9"/>
    <w:rsid w:val="00C24D87"/>
    <w:rsid w:val="00C3032A"/>
    <w:rsid w:val="00C31C6D"/>
    <w:rsid w:val="00C31FF2"/>
    <w:rsid w:val="00C323A1"/>
    <w:rsid w:val="00C32DB1"/>
    <w:rsid w:val="00C33C36"/>
    <w:rsid w:val="00C34E53"/>
    <w:rsid w:val="00C37264"/>
    <w:rsid w:val="00C408D1"/>
    <w:rsid w:val="00C44645"/>
    <w:rsid w:val="00C454CD"/>
    <w:rsid w:val="00C45EA6"/>
    <w:rsid w:val="00C475D8"/>
    <w:rsid w:val="00C50A3F"/>
    <w:rsid w:val="00C51474"/>
    <w:rsid w:val="00C51847"/>
    <w:rsid w:val="00C54765"/>
    <w:rsid w:val="00C55C36"/>
    <w:rsid w:val="00C61072"/>
    <w:rsid w:val="00C6137D"/>
    <w:rsid w:val="00C61540"/>
    <w:rsid w:val="00C61B0C"/>
    <w:rsid w:val="00C62223"/>
    <w:rsid w:val="00C634E4"/>
    <w:rsid w:val="00C67D4C"/>
    <w:rsid w:val="00C706FA"/>
    <w:rsid w:val="00C7154F"/>
    <w:rsid w:val="00C71FD7"/>
    <w:rsid w:val="00C748B7"/>
    <w:rsid w:val="00C808FE"/>
    <w:rsid w:val="00C81D18"/>
    <w:rsid w:val="00C82258"/>
    <w:rsid w:val="00C82744"/>
    <w:rsid w:val="00C828FD"/>
    <w:rsid w:val="00C836D9"/>
    <w:rsid w:val="00C84109"/>
    <w:rsid w:val="00C843F0"/>
    <w:rsid w:val="00C85F66"/>
    <w:rsid w:val="00C87F51"/>
    <w:rsid w:val="00C95F0B"/>
    <w:rsid w:val="00C96EE4"/>
    <w:rsid w:val="00C9721C"/>
    <w:rsid w:val="00CA0CFD"/>
    <w:rsid w:val="00CA37C8"/>
    <w:rsid w:val="00CA5047"/>
    <w:rsid w:val="00CA60A4"/>
    <w:rsid w:val="00CA7C2A"/>
    <w:rsid w:val="00CB1D36"/>
    <w:rsid w:val="00CC1221"/>
    <w:rsid w:val="00CC4EE7"/>
    <w:rsid w:val="00CD4CC6"/>
    <w:rsid w:val="00CD58FA"/>
    <w:rsid w:val="00CD5C22"/>
    <w:rsid w:val="00CD68A9"/>
    <w:rsid w:val="00CE0904"/>
    <w:rsid w:val="00CE1D1E"/>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264DD"/>
    <w:rsid w:val="00D30FB0"/>
    <w:rsid w:val="00D32832"/>
    <w:rsid w:val="00D33C76"/>
    <w:rsid w:val="00D34827"/>
    <w:rsid w:val="00D3642E"/>
    <w:rsid w:val="00D37490"/>
    <w:rsid w:val="00D40105"/>
    <w:rsid w:val="00D41F8D"/>
    <w:rsid w:val="00D42C85"/>
    <w:rsid w:val="00D451AB"/>
    <w:rsid w:val="00D50991"/>
    <w:rsid w:val="00D578AF"/>
    <w:rsid w:val="00D60667"/>
    <w:rsid w:val="00D61DA0"/>
    <w:rsid w:val="00D65D7A"/>
    <w:rsid w:val="00D6793A"/>
    <w:rsid w:val="00D7347C"/>
    <w:rsid w:val="00D74D7F"/>
    <w:rsid w:val="00D75348"/>
    <w:rsid w:val="00D80CA8"/>
    <w:rsid w:val="00D80F6F"/>
    <w:rsid w:val="00D820E3"/>
    <w:rsid w:val="00D824E3"/>
    <w:rsid w:val="00D9342C"/>
    <w:rsid w:val="00D944CB"/>
    <w:rsid w:val="00DA326B"/>
    <w:rsid w:val="00DA3BCE"/>
    <w:rsid w:val="00DA59FA"/>
    <w:rsid w:val="00DB1157"/>
    <w:rsid w:val="00DB295F"/>
    <w:rsid w:val="00DB29E4"/>
    <w:rsid w:val="00DB3826"/>
    <w:rsid w:val="00DB47DC"/>
    <w:rsid w:val="00DB5C30"/>
    <w:rsid w:val="00DB74F2"/>
    <w:rsid w:val="00DC205C"/>
    <w:rsid w:val="00DC3E0E"/>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17612"/>
    <w:rsid w:val="00E2163C"/>
    <w:rsid w:val="00E261A4"/>
    <w:rsid w:val="00E26EE5"/>
    <w:rsid w:val="00E32815"/>
    <w:rsid w:val="00E33554"/>
    <w:rsid w:val="00E36A6D"/>
    <w:rsid w:val="00E40596"/>
    <w:rsid w:val="00E40BA9"/>
    <w:rsid w:val="00E41B77"/>
    <w:rsid w:val="00E45EC3"/>
    <w:rsid w:val="00E47C4F"/>
    <w:rsid w:val="00E52E1F"/>
    <w:rsid w:val="00E53BBB"/>
    <w:rsid w:val="00E541A3"/>
    <w:rsid w:val="00E54370"/>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2C76"/>
    <w:rsid w:val="00EB7457"/>
    <w:rsid w:val="00EB77CC"/>
    <w:rsid w:val="00EC0997"/>
    <w:rsid w:val="00EC2EEF"/>
    <w:rsid w:val="00EC5486"/>
    <w:rsid w:val="00EC5DDD"/>
    <w:rsid w:val="00ED2F39"/>
    <w:rsid w:val="00ED30F4"/>
    <w:rsid w:val="00ED43BB"/>
    <w:rsid w:val="00ED449A"/>
    <w:rsid w:val="00ED68E9"/>
    <w:rsid w:val="00EE1FC2"/>
    <w:rsid w:val="00EE419C"/>
    <w:rsid w:val="00EF1B29"/>
    <w:rsid w:val="00EF52E8"/>
    <w:rsid w:val="00EF670C"/>
    <w:rsid w:val="00F07487"/>
    <w:rsid w:val="00F1132A"/>
    <w:rsid w:val="00F11F09"/>
    <w:rsid w:val="00F12FF6"/>
    <w:rsid w:val="00F1455B"/>
    <w:rsid w:val="00F16D36"/>
    <w:rsid w:val="00F210FD"/>
    <w:rsid w:val="00F24DF0"/>
    <w:rsid w:val="00F250D2"/>
    <w:rsid w:val="00F311E4"/>
    <w:rsid w:val="00F33087"/>
    <w:rsid w:val="00F350B2"/>
    <w:rsid w:val="00F372A2"/>
    <w:rsid w:val="00F4243D"/>
    <w:rsid w:val="00F4304A"/>
    <w:rsid w:val="00F43155"/>
    <w:rsid w:val="00F4471C"/>
    <w:rsid w:val="00F44DA4"/>
    <w:rsid w:val="00F45BA7"/>
    <w:rsid w:val="00F45BE9"/>
    <w:rsid w:val="00F46308"/>
    <w:rsid w:val="00F46F4A"/>
    <w:rsid w:val="00F52CE1"/>
    <w:rsid w:val="00F55147"/>
    <w:rsid w:val="00F57917"/>
    <w:rsid w:val="00F60788"/>
    <w:rsid w:val="00F7063D"/>
    <w:rsid w:val="00F70C88"/>
    <w:rsid w:val="00F7168A"/>
    <w:rsid w:val="00F734AD"/>
    <w:rsid w:val="00F745D9"/>
    <w:rsid w:val="00F76618"/>
    <w:rsid w:val="00F76E42"/>
    <w:rsid w:val="00F81D1B"/>
    <w:rsid w:val="00F81D9C"/>
    <w:rsid w:val="00F83FBC"/>
    <w:rsid w:val="00F841A7"/>
    <w:rsid w:val="00F84292"/>
    <w:rsid w:val="00F85A90"/>
    <w:rsid w:val="00F85E04"/>
    <w:rsid w:val="00F864DA"/>
    <w:rsid w:val="00F9134D"/>
    <w:rsid w:val="00F916DA"/>
    <w:rsid w:val="00F92643"/>
    <w:rsid w:val="00F936B3"/>
    <w:rsid w:val="00F97F7D"/>
    <w:rsid w:val="00FA0333"/>
    <w:rsid w:val="00FA19D5"/>
    <w:rsid w:val="00FA3EE8"/>
    <w:rsid w:val="00FA6475"/>
    <w:rsid w:val="00FA6669"/>
    <w:rsid w:val="00FA7639"/>
    <w:rsid w:val="00FB3457"/>
    <w:rsid w:val="00FB3E2C"/>
    <w:rsid w:val="00FB695B"/>
    <w:rsid w:val="00FC037E"/>
    <w:rsid w:val="00FC19B9"/>
    <w:rsid w:val="00FC2F20"/>
    <w:rsid w:val="00FC4DE3"/>
    <w:rsid w:val="00FC6716"/>
    <w:rsid w:val="00FD00A5"/>
    <w:rsid w:val="00FD02FD"/>
    <w:rsid w:val="00FD4B0F"/>
    <w:rsid w:val="00FD4E88"/>
    <w:rsid w:val="00FE0661"/>
    <w:rsid w:val="00FF0C09"/>
    <w:rsid w:val="00FF1DD7"/>
    <w:rsid w:val="00FF3775"/>
    <w:rsid w:val="00FF5F36"/>
    <w:rsid w:val="01CE5D1C"/>
    <w:rsid w:val="026475DE"/>
    <w:rsid w:val="039E595D"/>
    <w:rsid w:val="03DF12E7"/>
    <w:rsid w:val="04957B11"/>
    <w:rsid w:val="04EF3EDA"/>
    <w:rsid w:val="04F41D37"/>
    <w:rsid w:val="05382B9E"/>
    <w:rsid w:val="06E15F8D"/>
    <w:rsid w:val="070040D2"/>
    <w:rsid w:val="070F07F6"/>
    <w:rsid w:val="0765096C"/>
    <w:rsid w:val="08083403"/>
    <w:rsid w:val="081C3970"/>
    <w:rsid w:val="09BE5E2A"/>
    <w:rsid w:val="0A091F73"/>
    <w:rsid w:val="0A8504E9"/>
    <w:rsid w:val="0AAD0691"/>
    <w:rsid w:val="0AF54E47"/>
    <w:rsid w:val="0B073D25"/>
    <w:rsid w:val="0C9D4EAB"/>
    <w:rsid w:val="0D92619C"/>
    <w:rsid w:val="0DEA65B5"/>
    <w:rsid w:val="0EC7610D"/>
    <w:rsid w:val="0F412CA9"/>
    <w:rsid w:val="0FD566D2"/>
    <w:rsid w:val="10EB1773"/>
    <w:rsid w:val="12B72298"/>
    <w:rsid w:val="1394392D"/>
    <w:rsid w:val="13B2170D"/>
    <w:rsid w:val="13B97480"/>
    <w:rsid w:val="14034EB5"/>
    <w:rsid w:val="144D0ACC"/>
    <w:rsid w:val="14870494"/>
    <w:rsid w:val="15085E8C"/>
    <w:rsid w:val="15174F60"/>
    <w:rsid w:val="1556095A"/>
    <w:rsid w:val="167D7F24"/>
    <w:rsid w:val="172A220F"/>
    <w:rsid w:val="17306AB5"/>
    <w:rsid w:val="17373F64"/>
    <w:rsid w:val="17A54843"/>
    <w:rsid w:val="19534DA3"/>
    <w:rsid w:val="19A054D6"/>
    <w:rsid w:val="1A9E72B8"/>
    <w:rsid w:val="1B020681"/>
    <w:rsid w:val="1B0717C8"/>
    <w:rsid w:val="1BA03836"/>
    <w:rsid w:val="1BE33681"/>
    <w:rsid w:val="1C3715D7"/>
    <w:rsid w:val="1DCB4E4A"/>
    <w:rsid w:val="1E1467F1"/>
    <w:rsid w:val="1FBDA86D"/>
    <w:rsid w:val="207417C9"/>
    <w:rsid w:val="209A6308"/>
    <w:rsid w:val="21862EC6"/>
    <w:rsid w:val="228B5506"/>
    <w:rsid w:val="22917A29"/>
    <w:rsid w:val="237A2B2A"/>
    <w:rsid w:val="23CB4EC6"/>
    <w:rsid w:val="242D2C2D"/>
    <w:rsid w:val="247666D7"/>
    <w:rsid w:val="25FBCF81"/>
    <w:rsid w:val="27A55361"/>
    <w:rsid w:val="28FB2A87"/>
    <w:rsid w:val="2C4F36F5"/>
    <w:rsid w:val="2D5F22BD"/>
    <w:rsid w:val="2D7146A6"/>
    <w:rsid w:val="2E4C0CCA"/>
    <w:rsid w:val="2FF37D11"/>
    <w:rsid w:val="3013049D"/>
    <w:rsid w:val="332C3D99"/>
    <w:rsid w:val="334836EB"/>
    <w:rsid w:val="33484B1B"/>
    <w:rsid w:val="339259E4"/>
    <w:rsid w:val="343F42CC"/>
    <w:rsid w:val="365875C5"/>
    <w:rsid w:val="38AA1DD4"/>
    <w:rsid w:val="39356049"/>
    <w:rsid w:val="397B70F5"/>
    <w:rsid w:val="3998008B"/>
    <w:rsid w:val="399D36E6"/>
    <w:rsid w:val="3B4E60E4"/>
    <w:rsid w:val="3BFE2074"/>
    <w:rsid w:val="3C6A3D54"/>
    <w:rsid w:val="3E207318"/>
    <w:rsid w:val="3F8C7277"/>
    <w:rsid w:val="3F9470DC"/>
    <w:rsid w:val="3FA0222F"/>
    <w:rsid w:val="3FCF2B19"/>
    <w:rsid w:val="3FDF106E"/>
    <w:rsid w:val="42C133BC"/>
    <w:rsid w:val="42D769B6"/>
    <w:rsid w:val="43B70AA5"/>
    <w:rsid w:val="44F600D3"/>
    <w:rsid w:val="45617704"/>
    <w:rsid w:val="459B4F7E"/>
    <w:rsid w:val="474D1906"/>
    <w:rsid w:val="477E6761"/>
    <w:rsid w:val="48B048DB"/>
    <w:rsid w:val="4A4831FA"/>
    <w:rsid w:val="4B7C707F"/>
    <w:rsid w:val="4B8C0594"/>
    <w:rsid w:val="4BDFF161"/>
    <w:rsid w:val="4C0F7B1B"/>
    <w:rsid w:val="4C302D89"/>
    <w:rsid w:val="4C887636"/>
    <w:rsid w:val="4CFE380A"/>
    <w:rsid w:val="4D862B8C"/>
    <w:rsid w:val="4DFF35F5"/>
    <w:rsid w:val="4E0F6444"/>
    <w:rsid w:val="4E703C3C"/>
    <w:rsid w:val="4EBF1B1D"/>
    <w:rsid w:val="4EF47599"/>
    <w:rsid w:val="4FE3578A"/>
    <w:rsid w:val="512E1B84"/>
    <w:rsid w:val="51F0380C"/>
    <w:rsid w:val="5382777D"/>
    <w:rsid w:val="53AA4CB3"/>
    <w:rsid w:val="53CF9561"/>
    <w:rsid w:val="546121C6"/>
    <w:rsid w:val="546B520C"/>
    <w:rsid w:val="54E94B5B"/>
    <w:rsid w:val="55661639"/>
    <w:rsid w:val="55761622"/>
    <w:rsid w:val="570B0F73"/>
    <w:rsid w:val="591E744D"/>
    <w:rsid w:val="5BD857FA"/>
    <w:rsid w:val="5C080481"/>
    <w:rsid w:val="5D1B4C6E"/>
    <w:rsid w:val="5D781C6B"/>
    <w:rsid w:val="5DFE65DB"/>
    <w:rsid w:val="5E0D5D72"/>
    <w:rsid w:val="5E202145"/>
    <w:rsid w:val="5F332BBC"/>
    <w:rsid w:val="5F621BCD"/>
    <w:rsid w:val="60076417"/>
    <w:rsid w:val="6031647B"/>
    <w:rsid w:val="60B9109D"/>
    <w:rsid w:val="62EF16DE"/>
    <w:rsid w:val="62F74A7A"/>
    <w:rsid w:val="63BB5260"/>
    <w:rsid w:val="63D25BB7"/>
    <w:rsid w:val="64AF38BD"/>
    <w:rsid w:val="64C23E7D"/>
    <w:rsid w:val="64CF6370"/>
    <w:rsid w:val="65EE9BF0"/>
    <w:rsid w:val="668E2223"/>
    <w:rsid w:val="66F57B0F"/>
    <w:rsid w:val="67FFD309"/>
    <w:rsid w:val="683026D9"/>
    <w:rsid w:val="693F388B"/>
    <w:rsid w:val="69FFFC0A"/>
    <w:rsid w:val="6A3F57DD"/>
    <w:rsid w:val="6A51241A"/>
    <w:rsid w:val="6A700088"/>
    <w:rsid w:val="6AA056BF"/>
    <w:rsid w:val="6B442EE4"/>
    <w:rsid w:val="6BB17C3D"/>
    <w:rsid w:val="6CBF15D9"/>
    <w:rsid w:val="6D6B2492"/>
    <w:rsid w:val="6DBA21A1"/>
    <w:rsid w:val="6F136B04"/>
    <w:rsid w:val="6F345300"/>
    <w:rsid w:val="71C8627B"/>
    <w:rsid w:val="7304780E"/>
    <w:rsid w:val="73731F46"/>
    <w:rsid w:val="73ED71BD"/>
    <w:rsid w:val="74BA308E"/>
    <w:rsid w:val="75624C21"/>
    <w:rsid w:val="75BB73CE"/>
    <w:rsid w:val="75ED0344"/>
    <w:rsid w:val="771C63A2"/>
    <w:rsid w:val="77843521"/>
    <w:rsid w:val="78AF3D07"/>
    <w:rsid w:val="7AB14320"/>
    <w:rsid w:val="7AB620DF"/>
    <w:rsid w:val="7AF5051C"/>
    <w:rsid w:val="7B835FAF"/>
    <w:rsid w:val="7BBA680A"/>
    <w:rsid w:val="7BE826AE"/>
    <w:rsid w:val="7BF3368A"/>
    <w:rsid w:val="7CCF532E"/>
    <w:rsid w:val="7D534C0C"/>
    <w:rsid w:val="7DF033B2"/>
    <w:rsid w:val="7E00338F"/>
    <w:rsid w:val="7E0A24D6"/>
    <w:rsid w:val="7F5727AD"/>
    <w:rsid w:val="7FAF8CE9"/>
    <w:rsid w:val="7FBE4C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Date"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Date"/>
    <w:basedOn w:val="af2"/>
    <w:next w:val="af2"/>
    <w:link w:val="Char"/>
    <w:semiHidden/>
    <w:unhideWhenUsed/>
    <w:qFormat/>
    <w:pPr>
      <w:ind w:leftChars="2500" w:left="100"/>
    </w:pPr>
  </w:style>
  <w:style w:type="paragraph" w:styleId="af8">
    <w:name w:val="Balloon Text"/>
    <w:basedOn w:val="af2"/>
    <w:link w:val="Char0"/>
    <w:semiHidden/>
    <w:unhideWhenUsed/>
    <w:qFormat/>
    <w:rPr>
      <w:sz w:val="18"/>
      <w:szCs w:val="18"/>
    </w:rPr>
  </w:style>
  <w:style w:type="paragraph" w:styleId="af9">
    <w:name w:val="footer"/>
    <w:basedOn w:val="af2"/>
    <w:link w:val="Char1"/>
    <w:uiPriority w:val="99"/>
    <w:qFormat/>
    <w:pPr>
      <w:tabs>
        <w:tab w:val="center" w:pos="4153"/>
        <w:tab w:val="right" w:pos="8306"/>
      </w:tabs>
      <w:snapToGrid w:val="0"/>
      <w:jc w:val="left"/>
    </w:pPr>
    <w:rPr>
      <w:sz w:val="18"/>
      <w:szCs w:val="18"/>
    </w:rPr>
  </w:style>
  <w:style w:type="paragraph" w:styleId="afa">
    <w:name w:val="header"/>
    <w:basedOn w:val="af2"/>
    <w:link w:val="Char2"/>
    <w:qFormat/>
    <w:pPr>
      <w:pBdr>
        <w:bottom w:val="single" w:sz="6" w:space="1" w:color="auto"/>
      </w:pBdr>
      <w:tabs>
        <w:tab w:val="center" w:pos="4153"/>
        <w:tab w:val="right" w:pos="8306"/>
      </w:tabs>
      <w:snapToGrid w:val="0"/>
      <w:jc w:val="center"/>
    </w:pPr>
    <w:rPr>
      <w:sz w:val="18"/>
      <w:szCs w:val="18"/>
    </w:rPr>
  </w:style>
  <w:style w:type="paragraph" w:styleId="afb">
    <w:name w:val="Normal (Web)"/>
    <w:basedOn w:val="af2"/>
    <w:uiPriority w:val="99"/>
    <w:qFormat/>
    <w:pPr>
      <w:spacing w:before="100" w:beforeAutospacing="1" w:after="100" w:afterAutospacing="1"/>
      <w:jc w:val="left"/>
    </w:pPr>
    <w:rPr>
      <w:kern w:val="0"/>
      <w:sz w:val="24"/>
    </w:rPr>
  </w:style>
  <w:style w:type="table" w:styleId="afc">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d">
    <w:name w:val="Hyperlink"/>
    <w:basedOn w:val="af3"/>
    <w:uiPriority w:val="99"/>
    <w:unhideWhenUsed/>
    <w:qFormat/>
    <w:rPr>
      <w:color w:val="0000FF"/>
      <w:u w:val="single"/>
    </w:rPr>
  </w:style>
  <w:style w:type="paragraph" w:customStyle="1" w:styleId="afe">
    <w:name w:val="段"/>
    <w:link w:val="Char3"/>
    <w:qFormat/>
    <w:pPr>
      <w:tabs>
        <w:tab w:val="center" w:pos="4201"/>
        <w:tab w:val="right" w:leader="dot" w:pos="9298"/>
      </w:tabs>
      <w:autoSpaceDE w:val="0"/>
      <w:autoSpaceDN w:val="0"/>
      <w:ind w:firstLineChars="200" w:firstLine="420"/>
      <w:jc w:val="both"/>
    </w:pPr>
    <w:rPr>
      <w:rFonts w:ascii="宋体"/>
      <w:sz w:val="21"/>
    </w:rPr>
  </w:style>
  <w:style w:type="paragraph" w:customStyle="1" w:styleId="aff">
    <w:name w:val="正文表标题"/>
    <w:next w:val="afe"/>
    <w:qFormat/>
    <w:pPr>
      <w:spacing w:beforeLines="50" w:afterLines="50"/>
      <w:jc w:val="center"/>
    </w:pPr>
    <w:rPr>
      <w:rFonts w:ascii="黑体" w:eastAsia="黑体"/>
      <w:sz w:val="21"/>
    </w:rPr>
  </w:style>
  <w:style w:type="paragraph" w:customStyle="1" w:styleId="af">
    <w:name w:val="正文图标题"/>
    <w:next w:val="afe"/>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0">
    <w:name w:val="一级条标题"/>
    <w:next w:val="afe"/>
    <w:qFormat/>
    <w:pPr>
      <w:spacing w:beforeLines="50" w:afterLines="50"/>
      <w:ind w:left="525"/>
      <w:outlineLvl w:val="2"/>
    </w:pPr>
    <w:rPr>
      <w:rFonts w:ascii="黑体" w:eastAsia="黑体"/>
      <w:sz w:val="21"/>
      <w:szCs w:val="21"/>
    </w:rPr>
  </w:style>
  <w:style w:type="paragraph" w:customStyle="1" w:styleId="a7">
    <w:name w:val="章标题"/>
    <w:next w:val="afe"/>
    <w:qFormat/>
    <w:pPr>
      <w:numPr>
        <w:numId w:val="3"/>
      </w:numPr>
      <w:spacing w:beforeLines="100" w:afterLines="100"/>
      <w:jc w:val="both"/>
      <w:outlineLvl w:val="1"/>
    </w:pPr>
    <w:rPr>
      <w:rFonts w:ascii="黑体" w:eastAsia="黑体"/>
      <w:sz w:val="21"/>
    </w:rPr>
  </w:style>
  <w:style w:type="paragraph" w:customStyle="1" w:styleId="aff1">
    <w:name w:val="二级条标题"/>
    <w:basedOn w:val="aff0"/>
    <w:next w:val="afe"/>
    <w:qFormat/>
    <w:pPr>
      <w:spacing w:before="50" w:after="50"/>
      <w:outlineLvl w:val="3"/>
    </w:pPr>
  </w:style>
  <w:style w:type="paragraph" w:customStyle="1" w:styleId="aff2">
    <w:name w:val="三级条标题"/>
    <w:basedOn w:val="aff1"/>
    <w:next w:val="afe"/>
    <w:qFormat/>
    <w:pPr>
      <w:outlineLvl w:val="4"/>
    </w:pPr>
  </w:style>
  <w:style w:type="paragraph" w:customStyle="1" w:styleId="aff3">
    <w:name w:val="四级条标题"/>
    <w:basedOn w:val="aff2"/>
    <w:next w:val="afe"/>
    <w:qFormat/>
    <w:pPr>
      <w:outlineLvl w:val="5"/>
    </w:pPr>
  </w:style>
  <w:style w:type="paragraph" w:customStyle="1" w:styleId="aff4">
    <w:name w:val="五级条标题"/>
    <w:basedOn w:val="aff3"/>
    <w:next w:val="afe"/>
    <w:qFormat/>
    <w:pPr>
      <w:outlineLvl w:val="6"/>
    </w:pPr>
  </w:style>
  <w:style w:type="paragraph" w:customStyle="1" w:styleId="a3">
    <w:name w:val="注："/>
    <w:next w:val="afe"/>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e"/>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3">
    <w:name w:val="段 Char"/>
    <w:basedOn w:val="af3"/>
    <w:link w:val="afe"/>
    <w:qFormat/>
    <w:rPr>
      <w:rFonts w:ascii="宋体"/>
      <w:sz w:val="21"/>
      <w:lang w:val="en-US" w:eastAsia="zh-CN" w:bidi="ar-SA"/>
    </w:rPr>
  </w:style>
  <w:style w:type="character" w:customStyle="1" w:styleId="Char2">
    <w:name w:val="页眉 Char"/>
    <w:basedOn w:val="af3"/>
    <w:link w:val="afa"/>
    <w:qFormat/>
    <w:rPr>
      <w:kern w:val="2"/>
      <w:sz w:val="18"/>
      <w:szCs w:val="18"/>
    </w:rPr>
  </w:style>
  <w:style w:type="character" w:customStyle="1" w:styleId="Char1">
    <w:name w:val="页脚 Char"/>
    <w:basedOn w:val="af3"/>
    <w:link w:val="af9"/>
    <w:uiPriority w:val="99"/>
    <w:qFormat/>
    <w:rPr>
      <w:kern w:val="2"/>
      <w:sz w:val="18"/>
      <w:szCs w:val="18"/>
    </w:rPr>
  </w:style>
  <w:style w:type="paragraph" w:customStyle="1" w:styleId="ae">
    <w:name w:val="附录表标题"/>
    <w:basedOn w:val="af2"/>
    <w:next w:val="afe"/>
    <w:qFormat/>
    <w:pPr>
      <w:numPr>
        <w:ilvl w:val="1"/>
        <w:numId w:val="8"/>
      </w:numPr>
      <w:tabs>
        <w:tab w:val="left" w:pos="180"/>
      </w:tabs>
      <w:spacing w:beforeLines="50" w:afterLines="50"/>
      <w:ind w:left="0" w:firstLine="0"/>
      <w:jc w:val="center"/>
    </w:pPr>
    <w:rPr>
      <w:rFonts w:ascii="黑体" w:eastAsia="黑体"/>
      <w:szCs w:val="21"/>
    </w:rPr>
  </w:style>
  <w:style w:type="paragraph" w:styleId="aff5">
    <w:name w:val="List Paragraph"/>
    <w:basedOn w:val="af2"/>
    <w:uiPriority w:val="34"/>
    <w:unhideWhenUsed/>
    <w:qFormat/>
    <w:pPr>
      <w:ind w:firstLine="420"/>
    </w:pPr>
  </w:style>
  <w:style w:type="paragraph" w:customStyle="1" w:styleId="aff6">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7">
    <w:name w:val="发布"/>
    <w:qFormat/>
    <w:rPr>
      <w:rFonts w:ascii="黑体" w:eastAsia="黑体"/>
      <w:spacing w:val="22"/>
      <w:w w:val="100"/>
      <w:position w:val="3"/>
      <w:sz w:val="28"/>
    </w:rPr>
  </w:style>
  <w:style w:type="paragraph" w:customStyle="1" w:styleId="aff8">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9">
    <w:name w:val="标准文件_段"/>
    <w:qFormat/>
    <w:pPr>
      <w:autoSpaceDE w:val="0"/>
      <w:autoSpaceDN w:val="0"/>
      <w:ind w:firstLineChars="200" w:firstLine="200"/>
      <w:jc w:val="both"/>
    </w:pPr>
    <w:rPr>
      <w:rFonts w:ascii="宋体"/>
      <w:sz w:val="21"/>
    </w:rPr>
  </w:style>
  <w:style w:type="character" w:customStyle="1" w:styleId="Char0">
    <w:name w:val="批注框文本 Char"/>
    <w:basedOn w:val="af3"/>
    <w:link w:val="af8"/>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0"/>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9"/>
    <w:qFormat/>
    <w:pPr>
      <w:numPr>
        <w:ilvl w:val="2"/>
      </w:numPr>
      <w:spacing w:beforeLines="50" w:before="50" w:afterLines="50" w:after="50"/>
      <w:outlineLvl w:val="1"/>
    </w:pPr>
  </w:style>
  <w:style w:type="paragraph" w:customStyle="1" w:styleId="af0">
    <w:name w:val="标准文件_章标题"/>
    <w:next w:val="aff9"/>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4">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character" w:customStyle="1" w:styleId="Char">
    <w:name w:val="日期 Char"/>
    <w:basedOn w:val="af3"/>
    <w:link w:val="af7"/>
    <w:semiHidden/>
    <w:qFormat/>
    <w:rPr>
      <w:rFonts w:eastAsia="仿宋_GB2312"/>
      <w:kern w:val="2"/>
      <w:sz w:val="3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Date"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Date"/>
    <w:basedOn w:val="af2"/>
    <w:next w:val="af2"/>
    <w:link w:val="Char"/>
    <w:semiHidden/>
    <w:unhideWhenUsed/>
    <w:qFormat/>
    <w:pPr>
      <w:ind w:leftChars="2500" w:left="100"/>
    </w:pPr>
  </w:style>
  <w:style w:type="paragraph" w:styleId="af8">
    <w:name w:val="Balloon Text"/>
    <w:basedOn w:val="af2"/>
    <w:link w:val="Char0"/>
    <w:semiHidden/>
    <w:unhideWhenUsed/>
    <w:qFormat/>
    <w:rPr>
      <w:sz w:val="18"/>
      <w:szCs w:val="18"/>
    </w:rPr>
  </w:style>
  <w:style w:type="paragraph" w:styleId="af9">
    <w:name w:val="footer"/>
    <w:basedOn w:val="af2"/>
    <w:link w:val="Char1"/>
    <w:uiPriority w:val="99"/>
    <w:qFormat/>
    <w:pPr>
      <w:tabs>
        <w:tab w:val="center" w:pos="4153"/>
        <w:tab w:val="right" w:pos="8306"/>
      </w:tabs>
      <w:snapToGrid w:val="0"/>
      <w:jc w:val="left"/>
    </w:pPr>
    <w:rPr>
      <w:sz w:val="18"/>
      <w:szCs w:val="18"/>
    </w:rPr>
  </w:style>
  <w:style w:type="paragraph" w:styleId="afa">
    <w:name w:val="header"/>
    <w:basedOn w:val="af2"/>
    <w:link w:val="Char2"/>
    <w:qFormat/>
    <w:pPr>
      <w:pBdr>
        <w:bottom w:val="single" w:sz="6" w:space="1" w:color="auto"/>
      </w:pBdr>
      <w:tabs>
        <w:tab w:val="center" w:pos="4153"/>
        <w:tab w:val="right" w:pos="8306"/>
      </w:tabs>
      <w:snapToGrid w:val="0"/>
      <w:jc w:val="center"/>
    </w:pPr>
    <w:rPr>
      <w:sz w:val="18"/>
      <w:szCs w:val="18"/>
    </w:rPr>
  </w:style>
  <w:style w:type="paragraph" w:styleId="afb">
    <w:name w:val="Normal (Web)"/>
    <w:basedOn w:val="af2"/>
    <w:uiPriority w:val="99"/>
    <w:qFormat/>
    <w:pPr>
      <w:spacing w:before="100" w:beforeAutospacing="1" w:after="100" w:afterAutospacing="1"/>
      <w:jc w:val="left"/>
    </w:pPr>
    <w:rPr>
      <w:kern w:val="0"/>
      <w:sz w:val="24"/>
    </w:rPr>
  </w:style>
  <w:style w:type="table" w:styleId="afc">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d">
    <w:name w:val="Hyperlink"/>
    <w:basedOn w:val="af3"/>
    <w:uiPriority w:val="99"/>
    <w:unhideWhenUsed/>
    <w:qFormat/>
    <w:rPr>
      <w:color w:val="0000FF"/>
      <w:u w:val="single"/>
    </w:rPr>
  </w:style>
  <w:style w:type="paragraph" w:customStyle="1" w:styleId="afe">
    <w:name w:val="段"/>
    <w:link w:val="Char3"/>
    <w:qFormat/>
    <w:pPr>
      <w:tabs>
        <w:tab w:val="center" w:pos="4201"/>
        <w:tab w:val="right" w:leader="dot" w:pos="9298"/>
      </w:tabs>
      <w:autoSpaceDE w:val="0"/>
      <w:autoSpaceDN w:val="0"/>
      <w:ind w:firstLineChars="200" w:firstLine="420"/>
      <w:jc w:val="both"/>
    </w:pPr>
    <w:rPr>
      <w:rFonts w:ascii="宋体"/>
      <w:sz w:val="21"/>
    </w:rPr>
  </w:style>
  <w:style w:type="paragraph" w:customStyle="1" w:styleId="aff">
    <w:name w:val="正文表标题"/>
    <w:next w:val="afe"/>
    <w:qFormat/>
    <w:pPr>
      <w:spacing w:beforeLines="50" w:afterLines="50"/>
      <w:jc w:val="center"/>
    </w:pPr>
    <w:rPr>
      <w:rFonts w:ascii="黑体" w:eastAsia="黑体"/>
      <w:sz w:val="21"/>
    </w:rPr>
  </w:style>
  <w:style w:type="paragraph" w:customStyle="1" w:styleId="af">
    <w:name w:val="正文图标题"/>
    <w:next w:val="afe"/>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0">
    <w:name w:val="一级条标题"/>
    <w:next w:val="afe"/>
    <w:qFormat/>
    <w:pPr>
      <w:spacing w:beforeLines="50" w:afterLines="50"/>
      <w:ind w:left="525"/>
      <w:outlineLvl w:val="2"/>
    </w:pPr>
    <w:rPr>
      <w:rFonts w:ascii="黑体" w:eastAsia="黑体"/>
      <w:sz w:val="21"/>
      <w:szCs w:val="21"/>
    </w:rPr>
  </w:style>
  <w:style w:type="paragraph" w:customStyle="1" w:styleId="a7">
    <w:name w:val="章标题"/>
    <w:next w:val="afe"/>
    <w:qFormat/>
    <w:pPr>
      <w:numPr>
        <w:numId w:val="3"/>
      </w:numPr>
      <w:spacing w:beforeLines="100" w:afterLines="100"/>
      <w:jc w:val="both"/>
      <w:outlineLvl w:val="1"/>
    </w:pPr>
    <w:rPr>
      <w:rFonts w:ascii="黑体" w:eastAsia="黑体"/>
      <w:sz w:val="21"/>
    </w:rPr>
  </w:style>
  <w:style w:type="paragraph" w:customStyle="1" w:styleId="aff1">
    <w:name w:val="二级条标题"/>
    <w:basedOn w:val="aff0"/>
    <w:next w:val="afe"/>
    <w:qFormat/>
    <w:pPr>
      <w:spacing w:before="50" w:after="50"/>
      <w:outlineLvl w:val="3"/>
    </w:pPr>
  </w:style>
  <w:style w:type="paragraph" w:customStyle="1" w:styleId="aff2">
    <w:name w:val="三级条标题"/>
    <w:basedOn w:val="aff1"/>
    <w:next w:val="afe"/>
    <w:qFormat/>
    <w:pPr>
      <w:outlineLvl w:val="4"/>
    </w:pPr>
  </w:style>
  <w:style w:type="paragraph" w:customStyle="1" w:styleId="aff3">
    <w:name w:val="四级条标题"/>
    <w:basedOn w:val="aff2"/>
    <w:next w:val="afe"/>
    <w:qFormat/>
    <w:pPr>
      <w:outlineLvl w:val="5"/>
    </w:pPr>
  </w:style>
  <w:style w:type="paragraph" w:customStyle="1" w:styleId="aff4">
    <w:name w:val="五级条标题"/>
    <w:basedOn w:val="aff3"/>
    <w:next w:val="afe"/>
    <w:qFormat/>
    <w:pPr>
      <w:outlineLvl w:val="6"/>
    </w:pPr>
  </w:style>
  <w:style w:type="paragraph" w:customStyle="1" w:styleId="a3">
    <w:name w:val="注："/>
    <w:next w:val="afe"/>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e"/>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3">
    <w:name w:val="段 Char"/>
    <w:basedOn w:val="af3"/>
    <w:link w:val="afe"/>
    <w:qFormat/>
    <w:rPr>
      <w:rFonts w:ascii="宋体"/>
      <w:sz w:val="21"/>
      <w:lang w:val="en-US" w:eastAsia="zh-CN" w:bidi="ar-SA"/>
    </w:rPr>
  </w:style>
  <w:style w:type="character" w:customStyle="1" w:styleId="Char2">
    <w:name w:val="页眉 Char"/>
    <w:basedOn w:val="af3"/>
    <w:link w:val="afa"/>
    <w:qFormat/>
    <w:rPr>
      <w:kern w:val="2"/>
      <w:sz w:val="18"/>
      <w:szCs w:val="18"/>
    </w:rPr>
  </w:style>
  <w:style w:type="character" w:customStyle="1" w:styleId="Char1">
    <w:name w:val="页脚 Char"/>
    <w:basedOn w:val="af3"/>
    <w:link w:val="af9"/>
    <w:uiPriority w:val="99"/>
    <w:qFormat/>
    <w:rPr>
      <w:kern w:val="2"/>
      <w:sz w:val="18"/>
      <w:szCs w:val="18"/>
    </w:rPr>
  </w:style>
  <w:style w:type="paragraph" w:customStyle="1" w:styleId="ae">
    <w:name w:val="附录表标题"/>
    <w:basedOn w:val="af2"/>
    <w:next w:val="afe"/>
    <w:qFormat/>
    <w:pPr>
      <w:numPr>
        <w:ilvl w:val="1"/>
        <w:numId w:val="8"/>
      </w:numPr>
      <w:tabs>
        <w:tab w:val="left" w:pos="180"/>
      </w:tabs>
      <w:spacing w:beforeLines="50" w:afterLines="50"/>
      <w:ind w:left="0" w:firstLine="0"/>
      <w:jc w:val="center"/>
    </w:pPr>
    <w:rPr>
      <w:rFonts w:ascii="黑体" w:eastAsia="黑体"/>
      <w:szCs w:val="21"/>
    </w:rPr>
  </w:style>
  <w:style w:type="paragraph" w:styleId="aff5">
    <w:name w:val="List Paragraph"/>
    <w:basedOn w:val="af2"/>
    <w:uiPriority w:val="34"/>
    <w:unhideWhenUsed/>
    <w:qFormat/>
    <w:pPr>
      <w:ind w:firstLine="420"/>
    </w:pPr>
  </w:style>
  <w:style w:type="paragraph" w:customStyle="1" w:styleId="aff6">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7">
    <w:name w:val="发布"/>
    <w:qFormat/>
    <w:rPr>
      <w:rFonts w:ascii="黑体" w:eastAsia="黑体"/>
      <w:spacing w:val="22"/>
      <w:w w:val="100"/>
      <w:position w:val="3"/>
      <w:sz w:val="28"/>
    </w:rPr>
  </w:style>
  <w:style w:type="paragraph" w:customStyle="1" w:styleId="aff8">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9">
    <w:name w:val="标准文件_段"/>
    <w:qFormat/>
    <w:pPr>
      <w:autoSpaceDE w:val="0"/>
      <w:autoSpaceDN w:val="0"/>
      <w:ind w:firstLineChars="200" w:firstLine="200"/>
      <w:jc w:val="both"/>
    </w:pPr>
    <w:rPr>
      <w:rFonts w:ascii="宋体"/>
      <w:sz w:val="21"/>
    </w:rPr>
  </w:style>
  <w:style w:type="character" w:customStyle="1" w:styleId="Char0">
    <w:name w:val="批注框文本 Char"/>
    <w:basedOn w:val="af3"/>
    <w:link w:val="af8"/>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0"/>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9"/>
    <w:qFormat/>
    <w:pPr>
      <w:numPr>
        <w:ilvl w:val="2"/>
      </w:numPr>
      <w:spacing w:beforeLines="50" w:before="50" w:afterLines="50" w:after="50"/>
      <w:outlineLvl w:val="1"/>
    </w:pPr>
  </w:style>
  <w:style w:type="paragraph" w:customStyle="1" w:styleId="af0">
    <w:name w:val="标准文件_章标题"/>
    <w:next w:val="aff9"/>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4">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character" w:customStyle="1" w:styleId="Char">
    <w:name w:val="日期 Char"/>
    <w:basedOn w:val="af3"/>
    <w:link w:val="af7"/>
    <w:semiHidden/>
    <w:qFormat/>
    <w:rPr>
      <w:rFonts w:eastAsia="仿宋_GB2312"/>
      <w:kern w:val="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Pages>
  <Words>2436</Words>
  <Characters>13889</Characters>
  <Application>Microsoft Office Word</Application>
  <DocSecurity>0</DocSecurity>
  <Lines>115</Lines>
  <Paragraphs>32</Paragraphs>
  <ScaleCrop>false</ScaleCrop>
  <Company>WWW.YlmF.CoM</Company>
  <LinksUpToDate>false</LinksUpToDate>
  <CharactersWithSpaces>16293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PC</cp:lastModifiedBy>
  <cp:revision>111</cp:revision>
  <cp:lastPrinted>2025-09-28T06:58:00Z</cp:lastPrinted>
  <dcterms:created xsi:type="dcterms:W3CDTF">2025-03-13T06:27:00Z</dcterms:created>
  <dcterms:modified xsi:type="dcterms:W3CDTF">2026-06-25T01:50:00Z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2052-12.8.2.18913</vt:lpwstr>
  </property>
  <property fmtid="{D5CDD505-2E9C-101B-9397-08002B2CF9AE}" pid="3" name="ICV">
    <vt:lpwstr>07AB0296FE884361BFB6046DA1CE3A3A_13</vt:lpwstr>
  </property>
  <property fmtid="{D5CDD505-2E9C-101B-9397-08002B2CF9AE}" pid="4" name="KSOTemplateDocerSaveRecord">
    <vt:lpwstr>eyJoZGlkIjoiNjkyMTI5YmM0YzdhN2UwZWQ0YzkxMTQ1ZWZjNWYyZDYiLCJ1c2VySWQiOiIzMTg4MTI4NjAifQ==</vt:lpwstr>
  </property>
</Properties>
</file>